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314" w:rsidRPr="00CD7D00" w:rsidRDefault="00301314" w:rsidP="0030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</w:pPr>
    </w:p>
    <w:p w:rsidR="00301314" w:rsidRPr="00301314" w:rsidRDefault="00301314" w:rsidP="0030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01314" w:rsidRPr="00301314" w:rsidRDefault="00301314" w:rsidP="0030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01314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2467610</wp:posOffset>
            </wp:positionH>
            <wp:positionV relativeFrom="paragraph">
              <wp:posOffset>-342900</wp:posOffset>
            </wp:positionV>
            <wp:extent cx="571500" cy="694055"/>
            <wp:effectExtent l="0" t="0" r="0" b="0"/>
            <wp:wrapNone/>
            <wp:docPr id="21583793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4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1314" w:rsidRPr="00301314" w:rsidRDefault="00301314" w:rsidP="0030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01314" w:rsidRPr="00301314" w:rsidRDefault="00301314" w:rsidP="00301314">
      <w:pPr>
        <w:spacing w:after="0" w:line="240" w:lineRule="auto"/>
        <w:jc w:val="center"/>
        <w:rPr>
          <w:rFonts w:ascii="Arial" w:eastAsia="Times New Roman" w:hAnsi="Arial" w:cs="Times New Roman"/>
          <w:sz w:val="26"/>
          <w:szCs w:val="20"/>
          <w:lang w:eastAsia="ru-RU"/>
        </w:rPr>
      </w:pPr>
      <w:r w:rsidRPr="00301314">
        <w:rPr>
          <w:rFonts w:ascii="Arial" w:eastAsia="Times New Roman" w:hAnsi="Arial" w:cs="Times New Roman"/>
          <w:sz w:val="26"/>
          <w:szCs w:val="20"/>
          <w:lang w:eastAsia="ru-RU"/>
        </w:rPr>
        <w:t>АДМИНИСТРАЦИЯ КИРОВСКОГО МУНИЦИПАЛЬНОГО РАЙОНА ЛЕНИНГРАДСКОЙ ОБЛАСТИ</w:t>
      </w:r>
    </w:p>
    <w:p w:rsidR="00301314" w:rsidRPr="00301314" w:rsidRDefault="00301314" w:rsidP="003013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301314" w:rsidRPr="00301314" w:rsidRDefault="00301314" w:rsidP="003013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</w:pPr>
      <w:r w:rsidRPr="00301314">
        <w:rPr>
          <w:rFonts w:ascii="Times New Roman" w:eastAsia="Times New Roman" w:hAnsi="Times New Roman" w:cs="Times New Roman"/>
          <w:b/>
          <w:sz w:val="44"/>
          <w:szCs w:val="20"/>
          <w:lang w:eastAsia="ru-RU"/>
        </w:rPr>
        <w:t>П О С Т А Н О В Л Е Н И Е</w:t>
      </w:r>
    </w:p>
    <w:p w:rsidR="00301314" w:rsidRPr="00301314" w:rsidRDefault="00301314" w:rsidP="003013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301314" w:rsidRPr="00301314" w:rsidRDefault="004523C0" w:rsidP="0030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</w:t>
      </w:r>
      <w:r w:rsidR="00B4531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30  сентября 2026 г. </w:t>
      </w:r>
      <w:r w:rsidR="00301314" w:rsidRPr="00301314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B4531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1706</w:t>
      </w:r>
    </w:p>
    <w:p w:rsidR="00301314" w:rsidRPr="00301314" w:rsidRDefault="00301314" w:rsidP="003013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470C8" w:rsidRDefault="00C470C8">
      <w:pPr>
        <w:pStyle w:val="ConsPlusTitle"/>
        <w:jc w:val="center"/>
      </w:pPr>
    </w:p>
    <w:p w:rsidR="00CC3C72" w:rsidRDefault="00BB6D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</w:t>
      </w:r>
      <w:r w:rsidR="00C470C8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в постановление администрации Кировского</w:t>
      </w:r>
    </w:p>
    <w:p w:rsidR="00CC3C72" w:rsidRDefault="00BB6D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 от 16.02.2023 № 194 «О соглашениях, предусматривающих меры по социально-экономическому развитию муниципальных образований городских и сельских поселений Кировского муниципального района Ленинградской области» </w:t>
      </w:r>
    </w:p>
    <w:p w:rsidR="00CC3C72" w:rsidRDefault="00CC3C72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CC3C72" w:rsidRDefault="00CC3C72">
      <w:pPr>
        <w:pStyle w:val="ConsPlusNormal"/>
        <w:ind w:firstLine="540"/>
        <w:jc w:val="both"/>
      </w:pPr>
    </w:p>
    <w:p w:rsidR="00002FB2" w:rsidRDefault="00BB6D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16CE1">
        <w:rPr>
          <w:rFonts w:ascii="Times New Roman" w:hAnsi="Times New Roman" w:cs="Times New Roman"/>
          <w:sz w:val="28"/>
          <w:szCs w:val="28"/>
        </w:rPr>
        <w:t xml:space="preserve">целях актуализации муниципальных правовых актов </w:t>
      </w:r>
      <w:r>
        <w:rPr>
          <w:rFonts w:ascii="Times New Roman" w:hAnsi="Times New Roman" w:cs="Times New Roman"/>
          <w:sz w:val="28"/>
          <w:szCs w:val="28"/>
        </w:rPr>
        <w:t>Кировского муниципального района Ленинградской области</w:t>
      </w:r>
      <w:r w:rsidR="00002FB2">
        <w:rPr>
          <w:rFonts w:ascii="Times New Roman" w:hAnsi="Times New Roman" w:cs="Times New Roman"/>
          <w:sz w:val="28"/>
          <w:szCs w:val="28"/>
        </w:rPr>
        <w:t>:</w:t>
      </w:r>
    </w:p>
    <w:p w:rsidR="006B037F" w:rsidRPr="00C470C8" w:rsidRDefault="00002FB2" w:rsidP="00624BBA">
      <w:pPr>
        <w:pStyle w:val="ConsPlusNormal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0C8">
        <w:rPr>
          <w:rFonts w:ascii="Times New Roman" w:hAnsi="Times New Roman" w:cs="Times New Roman"/>
          <w:sz w:val="28"/>
          <w:szCs w:val="28"/>
        </w:rPr>
        <w:t>В</w:t>
      </w:r>
      <w:r w:rsidR="00BB6D4F" w:rsidRPr="00C470C8">
        <w:rPr>
          <w:rFonts w:ascii="Times New Roman" w:hAnsi="Times New Roman" w:cs="Times New Roman"/>
          <w:sz w:val="28"/>
          <w:szCs w:val="28"/>
        </w:rPr>
        <w:t xml:space="preserve">нести в </w:t>
      </w:r>
      <w:r w:rsidR="00545879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545879" w:rsidRPr="00545879">
        <w:rPr>
          <w:rFonts w:ascii="Times New Roman" w:hAnsi="Times New Roman" w:cs="Times New Roman"/>
          <w:sz w:val="28"/>
          <w:szCs w:val="28"/>
        </w:rPr>
        <w:t xml:space="preserve">администрации Кировского муниципального района Ленинградской области от 16.02.2023 № 194 «О соглашениях, предусматривающих меры по социально-экономическому развитию муниципальных образований городских и сельских поселений Кировского муниципального района Ленинградской области»изменение, изложив  </w:t>
      </w:r>
      <w:r w:rsidR="00C57DE4" w:rsidRPr="00C470C8">
        <w:rPr>
          <w:rFonts w:ascii="Times New Roman" w:hAnsi="Times New Roman" w:cs="Times New Roman"/>
          <w:sz w:val="28"/>
          <w:szCs w:val="28"/>
        </w:rPr>
        <w:t>Перечень обязательств муниципальных образований городских и сельских поселений Кировского муниципального района Ленинградской области по мерам социально-экономического развития поселений Кировского муниципального района Ленинградской области и меры ответственности за неисполнение или ненадлежащее их исполнение</w:t>
      </w:r>
      <w:r w:rsidR="00C57DE4">
        <w:rPr>
          <w:rFonts w:ascii="Times New Roman" w:hAnsi="Times New Roman" w:cs="Times New Roman"/>
          <w:sz w:val="28"/>
          <w:szCs w:val="28"/>
        </w:rPr>
        <w:t xml:space="preserve">, </w:t>
      </w:r>
      <w:r w:rsidR="006B037F" w:rsidRPr="00C470C8">
        <w:rPr>
          <w:rFonts w:ascii="Times New Roman" w:hAnsi="Times New Roman" w:cs="Times New Roman"/>
          <w:sz w:val="28"/>
          <w:szCs w:val="28"/>
        </w:rPr>
        <w:t xml:space="preserve">в редакции согласно </w:t>
      </w:r>
      <w:r w:rsidR="00F95C53">
        <w:rPr>
          <w:rFonts w:ascii="Times New Roman" w:hAnsi="Times New Roman" w:cs="Times New Roman"/>
          <w:sz w:val="28"/>
          <w:szCs w:val="28"/>
        </w:rPr>
        <w:t>п</w:t>
      </w:r>
      <w:r w:rsidR="006B037F" w:rsidRPr="00C470C8">
        <w:rPr>
          <w:rFonts w:ascii="Times New Roman" w:hAnsi="Times New Roman" w:cs="Times New Roman"/>
          <w:sz w:val="28"/>
          <w:szCs w:val="28"/>
        </w:rPr>
        <w:t>риложению к настоящему постановлению.</w:t>
      </w:r>
    </w:p>
    <w:p w:rsidR="006B037F" w:rsidRDefault="006B037F" w:rsidP="006B037F">
      <w:pPr>
        <w:pStyle w:val="ConsPlusNormal"/>
        <w:numPr>
          <w:ilvl w:val="0"/>
          <w:numId w:val="1"/>
        </w:numPr>
        <w:ind w:left="9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возложить на заместителя главы администрации </w:t>
      </w:r>
      <w:r w:rsidR="004A5BA5">
        <w:rPr>
          <w:rFonts w:ascii="Times New Roman" w:hAnsi="Times New Roman" w:cs="Times New Roman"/>
          <w:sz w:val="28"/>
          <w:szCs w:val="28"/>
        </w:rPr>
        <w:t>– председателя комитета финансов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3F2B" w:rsidRDefault="006B037F" w:rsidP="004B2BEE">
      <w:pPr>
        <w:pStyle w:val="ConsPlusNormal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4116">
        <w:rPr>
          <w:rFonts w:ascii="Times New Roman" w:hAnsi="Times New Roman" w:cs="Times New Roman"/>
          <w:sz w:val="28"/>
          <w:szCs w:val="28"/>
        </w:rPr>
        <w:t>Настоящее постановление вступает с силу после официального опубликования в средстве массовой информации газете «Ладога», подлежит размещению на сайте администрации Кировского муниципального района Ленинградской области в сети «Интернет»</w:t>
      </w:r>
      <w:r w:rsidR="00034116" w:rsidRPr="00034116">
        <w:rPr>
          <w:rFonts w:ascii="Times New Roman" w:hAnsi="Times New Roman" w:cs="Times New Roman"/>
          <w:sz w:val="28"/>
          <w:szCs w:val="28"/>
        </w:rPr>
        <w:t>.</w:t>
      </w:r>
    </w:p>
    <w:p w:rsidR="00034116" w:rsidRDefault="00034116" w:rsidP="00034116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34116" w:rsidRPr="00034116" w:rsidRDefault="00034116" w:rsidP="00034116">
      <w:pPr>
        <w:pStyle w:val="ConsPlusNormal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470C8" w:rsidRDefault="00C470C8" w:rsidP="00C03F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5C53" w:rsidRDefault="007129F4" w:rsidP="00C470C8">
      <w:pPr>
        <w:pStyle w:val="a4"/>
        <w:spacing w:after="0"/>
        <w:rPr>
          <w:sz w:val="28"/>
          <w:szCs w:val="28"/>
        </w:rPr>
      </w:pPr>
      <w:r>
        <w:rPr>
          <w:sz w:val="28"/>
          <w:szCs w:val="28"/>
        </w:rPr>
        <w:t>Г</w:t>
      </w:r>
      <w:r w:rsidR="00C03F2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03F2B">
        <w:rPr>
          <w:sz w:val="28"/>
          <w:szCs w:val="28"/>
        </w:rPr>
        <w:t xml:space="preserve"> администрации                                                               С.А. Ельчанинов</w:t>
      </w:r>
    </w:p>
    <w:p w:rsidR="00034116" w:rsidRDefault="00034116" w:rsidP="00C470C8">
      <w:pPr>
        <w:pStyle w:val="a4"/>
        <w:spacing w:after="0"/>
        <w:rPr>
          <w:sz w:val="28"/>
          <w:szCs w:val="28"/>
        </w:rPr>
      </w:pPr>
    </w:p>
    <w:p w:rsidR="00034116" w:rsidRDefault="00034116" w:rsidP="00C470C8">
      <w:pPr>
        <w:pStyle w:val="a4"/>
        <w:spacing w:after="0"/>
        <w:rPr>
          <w:sz w:val="28"/>
          <w:szCs w:val="28"/>
        </w:rPr>
      </w:pPr>
    </w:p>
    <w:p w:rsidR="00C470C8" w:rsidRDefault="00C470C8" w:rsidP="00C470C8">
      <w:pPr>
        <w:pStyle w:val="a4"/>
        <w:spacing w:after="0"/>
        <w:rPr>
          <w:sz w:val="28"/>
          <w:szCs w:val="28"/>
        </w:rPr>
      </w:pPr>
    </w:p>
    <w:tbl>
      <w:tblPr>
        <w:tblW w:w="10148" w:type="dxa"/>
        <w:tblLook w:val="04A0"/>
      </w:tblPr>
      <w:tblGrid>
        <w:gridCol w:w="5074"/>
        <w:gridCol w:w="5074"/>
      </w:tblGrid>
      <w:tr w:rsidR="00CC3C72">
        <w:tc>
          <w:tcPr>
            <w:tcW w:w="5074" w:type="dxa"/>
          </w:tcPr>
          <w:p w:rsidR="00CC3C72" w:rsidRDefault="00CC3C72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74" w:type="dxa"/>
          </w:tcPr>
          <w:p w:rsidR="00C733AF" w:rsidRDefault="00C733AF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</w:t>
            </w:r>
            <w:r w:rsidR="00DF6E1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риложение </w:t>
            </w:r>
          </w:p>
          <w:p w:rsidR="00CC3C72" w:rsidRDefault="00C733AF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 постановлению</w:t>
            </w:r>
          </w:p>
        </w:tc>
      </w:tr>
      <w:tr w:rsidR="00CC3C72">
        <w:tc>
          <w:tcPr>
            <w:tcW w:w="5074" w:type="dxa"/>
          </w:tcPr>
          <w:p w:rsidR="00CC3C72" w:rsidRDefault="00CC3C72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74" w:type="dxa"/>
          </w:tcPr>
          <w:p w:rsidR="00CC3C72" w:rsidRDefault="00BB6D4F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администрации Кировского</w:t>
            </w:r>
          </w:p>
        </w:tc>
      </w:tr>
      <w:tr w:rsidR="00CC3C72">
        <w:tc>
          <w:tcPr>
            <w:tcW w:w="5074" w:type="dxa"/>
          </w:tcPr>
          <w:p w:rsidR="00CC3C72" w:rsidRDefault="00CC3C72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74" w:type="dxa"/>
          </w:tcPr>
          <w:p w:rsidR="00CC3C72" w:rsidRDefault="00BB6D4F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муниципального района</w:t>
            </w:r>
          </w:p>
        </w:tc>
      </w:tr>
      <w:tr w:rsidR="00CC3C72">
        <w:tc>
          <w:tcPr>
            <w:tcW w:w="5074" w:type="dxa"/>
          </w:tcPr>
          <w:p w:rsidR="00CC3C72" w:rsidRDefault="00CC3C72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74" w:type="dxa"/>
          </w:tcPr>
          <w:p w:rsidR="00CC3C72" w:rsidRDefault="00BB6D4F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Ленинградской области </w:t>
            </w:r>
          </w:p>
        </w:tc>
      </w:tr>
      <w:tr w:rsidR="00CC3C72">
        <w:tc>
          <w:tcPr>
            <w:tcW w:w="5074" w:type="dxa"/>
          </w:tcPr>
          <w:p w:rsidR="00CC3C72" w:rsidRDefault="00CC3C72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74" w:type="dxa"/>
          </w:tcPr>
          <w:p w:rsidR="00CC3C72" w:rsidRDefault="003E75E8" w:rsidP="00B4531A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от </w:t>
            </w:r>
            <w:r w:rsidR="00B4531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30 сентября 2026 г. № 1706</w:t>
            </w:r>
          </w:p>
        </w:tc>
      </w:tr>
      <w:tr w:rsidR="00CC3C72">
        <w:tc>
          <w:tcPr>
            <w:tcW w:w="5074" w:type="dxa"/>
          </w:tcPr>
          <w:p w:rsidR="00CC3C72" w:rsidRDefault="00CC3C72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74" w:type="dxa"/>
          </w:tcPr>
          <w:p w:rsidR="00B4531A" w:rsidRDefault="00B4531A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CC3C72" w:rsidRPr="00B4531A" w:rsidRDefault="00AA32D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53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УТВЕРЖДЕН </w:t>
            </w:r>
          </w:p>
          <w:p w:rsidR="00AA32D0" w:rsidRPr="00B4531A" w:rsidRDefault="00AA32D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53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постановлением </w:t>
            </w:r>
          </w:p>
          <w:p w:rsidR="00AA32D0" w:rsidRPr="00B4531A" w:rsidRDefault="00AA32D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53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gramStart"/>
            <w:r w:rsidRPr="00B453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Кировского</w:t>
            </w:r>
            <w:proofErr w:type="gramEnd"/>
            <w:r w:rsidRPr="00B453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AA32D0" w:rsidRPr="00B4531A" w:rsidRDefault="00AA32D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53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муниципального района </w:t>
            </w:r>
          </w:p>
          <w:p w:rsidR="00AA32D0" w:rsidRPr="00B4531A" w:rsidRDefault="00AA32D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53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Ленинградской области</w:t>
            </w:r>
          </w:p>
          <w:p w:rsidR="00AA32D0" w:rsidRPr="00B4531A" w:rsidRDefault="00AA32D0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53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 16 </w:t>
            </w:r>
            <w:r w:rsidR="00AA21C6" w:rsidRPr="00B453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февраля 2023 года № 194</w:t>
            </w:r>
          </w:p>
          <w:p w:rsidR="00AA21C6" w:rsidRDefault="00AA21C6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4531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(приложение 2)</w:t>
            </w:r>
          </w:p>
        </w:tc>
      </w:tr>
    </w:tbl>
    <w:p w:rsidR="00CC3C72" w:rsidRDefault="00CC3C72">
      <w:pPr>
        <w:pStyle w:val="ConsPlusNormal"/>
        <w:ind w:firstLine="540"/>
        <w:jc w:val="both"/>
      </w:pPr>
    </w:p>
    <w:p w:rsidR="00CC3C72" w:rsidRDefault="00CC3C72">
      <w:pPr>
        <w:pStyle w:val="ConsPlusNormal"/>
        <w:ind w:firstLine="540"/>
        <w:jc w:val="both"/>
      </w:pPr>
    </w:p>
    <w:p w:rsidR="00CC3C72" w:rsidRDefault="00BB6D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57"/>
      <w:bookmarkStart w:id="1" w:name="_Hlk125020555"/>
      <w:bookmarkEnd w:id="0"/>
      <w:r>
        <w:rPr>
          <w:rFonts w:ascii="Times New Roman" w:hAnsi="Times New Roman" w:cs="Times New Roman"/>
          <w:sz w:val="24"/>
          <w:szCs w:val="24"/>
        </w:rPr>
        <w:t xml:space="preserve">Перечень обязательств муниципальных образований городских и сельских поселений Кировского муниципального района Ленинградской области </w:t>
      </w:r>
    </w:p>
    <w:p w:rsidR="00CC3C72" w:rsidRDefault="00BB6D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мерам социально-экономического развитияпоселений Кировского муниципального района Ленинградской области и меры ответственности </w:t>
      </w:r>
    </w:p>
    <w:p w:rsidR="00CC3C72" w:rsidRDefault="00BB6D4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неисполнение или ненадлежащее их исполнение</w:t>
      </w:r>
      <w:bookmarkEnd w:id="1"/>
    </w:p>
    <w:p w:rsidR="00CC3C72" w:rsidRDefault="00CC3C72">
      <w:pPr>
        <w:pStyle w:val="ConsPlusNormal"/>
        <w:ind w:firstLine="540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35"/>
        <w:gridCol w:w="5036"/>
        <w:gridCol w:w="1701"/>
        <w:gridCol w:w="2552"/>
      </w:tblGrid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036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Обязательство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Поселения Кировского муниципального района Ленинградской области, выполняющие обязательство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Меры ответственности за неисполнение или ненадлежащее исполнение обязательства</w:t>
            </w:r>
          </w:p>
        </w:tc>
      </w:tr>
      <w:tr w:rsidR="00CC3C72" w:rsidTr="00301314">
        <w:trPr>
          <w:trHeight w:val="109"/>
        </w:trPr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36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CC3C72">
        <w:tc>
          <w:tcPr>
            <w:tcW w:w="9924" w:type="dxa"/>
            <w:gridSpan w:val="4"/>
          </w:tcPr>
          <w:p w:rsidR="00CC3C72" w:rsidRDefault="00BB6D4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C1D70">
              <w:rPr>
                <w:rFonts w:ascii="Times New Roman" w:hAnsi="Times New Roman" w:cs="Times New Roman"/>
                <w:sz w:val="24"/>
                <w:szCs w:val="24"/>
              </w:rPr>
              <w:t>Обязательства по соблюдению требований бюджетного законодательства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к дефициту бюджета поселения, установленных статьей 92.1 Бюджетного кодекса Российской Федерации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главой администрации поселения меры дисциплинарной ответственности в соответствии с законодательством Российской Федерации к должностным лицам органов местного самоуправления поселения, чьи действия (бездействие) привели к нарушению обязательства в отчетном финансовом году (далее - </w:t>
            </w:r>
            <w:r w:rsidR="009623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исциплинарная ответственность)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к предельному объему заимствований поселения, установленных стать</w:t>
            </w:r>
            <w:r w:rsidR="003C1D7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106 Бюджетного кодекса Российской Федерации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к параметрам муниципального долга поселения, установленных статьей 107 Бюджетного кодекса Российской Федерации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:rsidTr="00301314">
        <w:tc>
          <w:tcPr>
            <w:tcW w:w="635" w:type="dxa"/>
          </w:tcPr>
          <w:p w:rsidR="00CC3C72" w:rsidRPr="006E2340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3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E2340" w:rsidRPr="006E23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:rsidR="00CC3C72" w:rsidRPr="006E2340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2340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фактов применения и исполнения органом муниципального финансового контроля Кировского муниципального района Ленинградской области бюджетных мер принуждения, предусмотренных </w:t>
            </w:r>
            <w:hyperlink r:id="rId9" w:history="1">
              <w:r w:rsidRPr="006E2340">
                <w:rPr>
                  <w:rFonts w:ascii="Times New Roman" w:hAnsi="Times New Roman" w:cs="Times New Roman"/>
                  <w:sz w:val="24"/>
                  <w:szCs w:val="24"/>
                </w:rPr>
                <w:t>главой 30</w:t>
              </w:r>
            </w:hyperlink>
            <w:r w:rsidRPr="006E2340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 кодекса Российской Федерации</w:t>
            </w:r>
          </w:p>
        </w:tc>
        <w:tc>
          <w:tcPr>
            <w:tcW w:w="1701" w:type="dxa"/>
          </w:tcPr>
          <w:p w:rsidR="00CC3C72" w:rsidRPr="006E2340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2340"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:rsidR="00CC3C72" w:rsidRPr="006E2340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2340"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>
        <w:tc>
          <w:tcPr>
            <w:tcW w:w="9924" w:type="dxa"/>
            <w:gridSpan w:val="4"/>
          </w:tcPr>
          <w:p w:rsidR="00CC3C72" w:rsidRDefault="00BB6D4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C1D70">
              <w:rPr>
                <w:rFonts w:ascii="Times New Roman" w:hAnsi="Times New Roman" w:cs="Times New Roman"/>
                <w:sz w:val="24"/>
                <w:szCs w:val="24"/>
              </w:rPr>
              <w:t>Обязательства по осуществлению мер, направленных на оптимизацию расходов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:rsidR="00CC3C72" w:rsidRDefault="00BB6D4F" w:rsidP="00C549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Недопущение на 1-е число каждого месяца просроченной задолженности по долговым обязательствам поселения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Недопущение просроченной кредиторской задолженности бюджета поселения, а также бюджетных и автономных учреждений поселения по итогам года, на который заключено соглашение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D54008" w:rsidTr="00301314">
        <w:tc>
          <w:tcPr>
            <w:tcW w:w="635" w:type="dxa"/>
          </w:tcPr>
          <w:p w:rsidR="00D54008" w:rsidRDefault="00D54008" w:rsidP="00D540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:rsidR="00D54008" w:rsidRDefault="00D54008" w:rsidP="00D540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норматива формирования расходов на содержание органов местного самоуправления, установленного для поселения Правительством Ленинградской области</w:t>
            </w:r>
          </w:p>
        </w:tc>
        <w:tc>
          <w:tcPr>
            <w:tcW w:w="1701" w:type="dxa"/>
          </w:tcPr>
          <w:p w:rsidR="00D54008" w:rsidRDefault="00D54008" w:rsidP="00D540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Поселения, в отношении которых осуществляются меры, предусмотренные пунктом 2 статьи 136 Бюджетного кодекса Российской Федерации</w:t>
            </w:r>
          </w:p>
        </w:tc>
        <w:tc>
          <w:tcPr>
            <w:tcW w:w="2552" w:type="dxa"/>
          </w:tcPr>
          <w:p w:rsidR="00D54008" w:rsidRPr="00D54008" w:rsidRDefault="00D54008" w:rsidP="00D540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54008">
              <w:rPr>
                <w:rFonts w:ascii="Times New Roman" w:hAnsi="Times New Roman" w:cs="Times New Roman"/>
                <w:sz w:val="24"/>
                <w:szCs w:val="24"/>
              </w:rPr>
              <w:t>Сокращение объема дотации на текущий год осуществляется путем внесения изменений в распределение дотаций, утвержденное решением о бюджете Кировского муниципального района Ленинградской области на текущий финансовый год и на плановый период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54008">
              <w:rPr>
                <w:rFonts w:ascii="Times New Roman" w:hAnsi="Times New Roman" w:cs="Times New Roman"/>
                <w:sz w:val="24"/>
                <w:szCs w:val="24"/>
              </w:rPr>
              <w:t xml:space="preserve">в размере 10 процентов объема дотации, предусмотренной на текущий финансовый год, но не более 1 процента налоговых и неналоговых доходов </w:t>
            </w:r>
            <w:r w:rsidRPr="00D540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 поселения по данным годового отчета об исполнении бюджета поселения за отчетный финансовый год (далее – Сокращение дотации)</w:t>
            </w:r>
          </w:p>
        </w:tc>
      </w:tr>
      <w:tr w:rsidR="00D54008" w:rsidTr="00301314">
        <w:tc>
          <w:tcPr>
            <w:tcW w:w="635" w:type="dxa"/>
          </w:tcPr>
          <w:p w:rsidR="00D54008" w:rsidRDefault="00D54008" w:rsidP="00D5400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:rsidR="00D54008" w:rsidRDefault="00D54008" w:rsidP="00D540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Неустановление (отмена) расходных обязательств, не связанных с решением вопросов, отнесенных Конституцией Российской Федерации, федеральными законами, областными законами к полномочиям органов местного самоуправления поселения</w:t>
            </w:r>
          </w:p>
        </w:tc>
        <w:tc>
          <w:tcPr>
            <w:tcW w:w="1701" w:type="dxa"/>
          </w:tcPr>
          <w:p w:rsidR="00D54008" w:rsidRDefault="00D54008" w:rsidP="00D540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Поселения, в отношении которых осуществляются меры, предусмотренные пунктом 3 статьи 136 Бюджетного кодекса Российской Федерации</w:t>
            </w:r>
          </w:p>
        </w:tc>
        <w:tc>
          <w:tcPr>
            <w:tcW w:w="2552" w:type="dxa"/>
          </w:tcPr>
          <w:p w:rsidR="00D54008" w:rsidRDefault="00D54008" w:rsidP="00D540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Сокращение дотации</w:t>
            </w:r>
          </w:p>
        </w:tc>
      </w:tr>
      <w:tr w:rsidR="00CC3C72">
        <w:tc>
          <w:tcPr>
            <w:tcW w:w="9924" w:type="dxa"/>
            <w:gridSpan w:val="4"/>
          </w:tcPr>
          <w:p w:rsidR="00CC3C72" w:rsidRDefault="00BB6D4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54008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Обязательства по осуществлению мер, направленных на увеличение налоговых и неналоговых доходов 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036" w:type="dxa"/>
          </w:tcPr>
          <w:p w:rsidR="00CC3C72" w:rsidRDefault="007065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Недопущение</w:t>
            </w:r>
            <w:r w:rsidR="00BB6D4F">
              <w:rPr>
                <w:rFonts w:ascii="Times New Roman" w:hAnsi="Times New Roman" w:cs="Times New Roman"/>
                <w:sz w:val="24"/>
                <w:szCs w:val="24"/>
              </w:rPr>
              <w:t xml:space="preserve"> превышения прогнозных показателей налоговых и неналоговых доходов бюджета муниципального образования над фактическим исполнением более чем на 10 процентов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двух последних отчетных финансовых лет подряд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:rsidR="00643DBF" w:rsidRDefault="00BB6D4F" w:rsidP="00643D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43DBF"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  <w:p w:rsidR="000F2882" w:rsidRDefault="000F28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036" w:type="dxa"/>
          </w:tcPr>
          <w:p w:rsidR="00292D3B" w:rsidRDefault="00BB6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бюджетного прогноза на долгосрочный период, разработанного в соответствии с порядком, утвержденным муниципальным правовым актом муниципального образования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036" w:type="dxa"/>
          </w:tcPr>
          <w:p w:rsidR="00292D3B" w:rsidRDefault="00BB6D4F" w:rsidP="00C5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прогноза социально-экономического развития муниципального образования на период не менее трех лет, разработанного в соответствии с порядком, утвержденным муниципальным правовым актом муниципального образования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>
        <w:tc>
          <w:tcPr>
            <w:tcW w:w="9924" w:type="dxa"/>
            <w:gridSpan w:val="4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Прозрачность бюджетного процесса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решения о бюджете на официальном сайте органа местного самоуправления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>
        <w:tc>
          <w:tcPr>
            <w:tcW w:w="9924" w:type="dxa"/>
            <w:gridSpan w:val="4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Иные меры для исполнения показателей оценки результативности глав администраций муниципальных районов «Рейтинг 47»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5036" w:type="dxa"/>
          </w:tcPr>
          <w:p w:rsidR="000F2882" w:rsidRDefault="00BB6D4F" w:rsidP="000F28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Соблюдение требований к осуществлению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контрольной деятельности в муниципальных образованиях в соответствии с Федеральным законом от 31.07.2020 № 248-ФЗ «О государственном контроле (надзоре) и муниципальном контроле в Российской Федерации» 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поселения</w:t>
            </w:r>
          </w:p>
          <w:p w:rsidR="00CC3C72" w:rsidRDefault="00CC3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Дисциплинарная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ответственность</w:t>
            </w:r>
          </w:p>
        </w:tc>
      </w:tr>
      <w:tr w:rsidR="00CC3C72" w:rsidTr="00301314">
        <w:trPr>
          <w:trHeight w:val="893"/>
        </w:trPr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5.2.</w:t>
            </w:r>
          </w:p>
        </w:tc>
        <w:tc>
          <w:tcPr>
            <w:tcW w:w="5036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Эффективность работы органов местного самоуправления поселений по направлению обратной связи</w:t>
            </w:r>
            <w:r w:rsidR="00292D3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92D3B" w:rsidRDefault="00292D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оля сообщений с истекшим сроком рассмотрения в системах «Госуслуги. Решаем вместе»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92D3B" w:rsidRPr="00B0365D" w:rsidRDefault="00292D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54523">
              <w:rPr>
                <w:rFonts w:ascii="Times New Roman" w:hAnsi="Times New Roman" w:cs="Times New Roman"/>
                <w:sz w:val="24"/>
                <w:szCs w:val="24"/>
              </w:rPr>
              <w:t>азмещение публичных слушаний в системе ПОС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:rsidTr="00301314">
        <w:trPr>
          <w:trHeight w:val="1116"/>
        </w:trPr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5036" w:type="dxa"/>
          </w:tcPr>
          <w:p w:rsidR="00CC3C72" w:rsidRDefault="00BB6D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в государственную автоматизированную информационную систему «Управление» данных о всех действующих документах стратегического планирования муниципального образования в соответствии с требованиями статьи 12 Федерального закона от 28.06.2014 № 172-ФЗ «О стратегическом планировании в Российской Федерации»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:rsidTr="00301314">
        <w:trPr>
          <w:trHeight w:val="2724"/>
        </w:trPr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F545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плановых значений показателей по имущественной поддержке субъектов малого и среднего предпринимательства: </w:t>
            </w:r>
          </w:p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ежегодное увеличение количества объектов имущества в перечнях муниципального имущества, свободного от прав третьих лиц, для предоставления во владение и (или) пользование на долгосрочной основе субъектам малого и среднего предпринимательства;</w:t>
            </w:r>
          </w:p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ежегодное увеличение доли предоставленных в пользование объектов имущества из перечня муниципального имущества, свободного от прав третьих лиц, по отношению к предыдущему отчетному периоду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Городские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F545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:rsidR="00950EC2" w:rsidRPr="00950EC2" w:rsidRDefault="00950EC2" w:rsidP="00950E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0EC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эффективной работы по освобождению земельных площадей от засоренности борщевиком Сосновского (определяется долей площади, обработанной от борщевика Сосновского, обработка которой признана эффективной, от общей площади, заявленной к обработке), а также обеспечение административного производства (составления протоколов) в отношении собственников, </w:t>
            </w:r>
            <w:r w:rsidRPr="00950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владельцев и пользователей земельных участков, допустивших распространение борщевика Сосновского на своих территориях, в соответствии с частью 2 статьи 4.10 и статьей 5.14 Областного закона Ленинградской области от 02.07.2003 № 47-оз «Об административных правонарушениях» (далее – Закон № 47-оз):</w:t>
            </w:r>
          </w:p>
          <w:p w:rsidR="00950EC2" w:rsidRPr="00950EC2" w:rsidRDefault="00950EC2" w:rsidP="00950E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0EC2">
              <w:rPr>
                <w:rFonts w:ascii="Times New Roman" w:hAnsi="Times New Roman" w:cs="Times New Roman"/>
                <w:sz w:val="24"/>
                <w:szCs w:val="24"/>
              </w:rPr>
              <w:t>1) Доля площади, обработанной от борщевика Сосновского, обработка которой признана эффективной, от общей площади, заявленной к обработке;</w:t>
            </w:r>
          </w:p>
          <w:p w:rsidR="00950EC2" w:rsidRPr="00950EC2" w:rsidRDefault="00950EC2" w:rsidP="00950E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0EC2">
              <w:rPr>
                <w:rFonts w:ascii="Times New Roman" w:hAnsi="Times New Roman" w:cs="Times New Roman"/>
                <w:sz w:val="24"/>
                <w:szCs w:val="24"/>
              </w:rPr>
              <w:t>2) Участие в субсидировании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в рамках реализации отраслевого проекта «Благоустройство сельских территорий»;</w:t>
            </w:r>
          </w:p>
          <w:p w:rsidR="00F54523" w:rsidRDefault="00950EC2" w:rsidP="00950EC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50EC2">
              <w:rPr>
                <w:rFonts w:ascii="Times New Roman" w:hAnsi="Times New Roman" w:cs="Times New Roman"/>
                <w:sz w:val="24"/>
                <w:szCs w:val="24"/>
              </w:rPr>
              <w:t xml:space="preserve">3) Количество составленных протоколов об административных правонарушениях по части 2 статьи 4.10 и статьи 5.14 Закона № 47-оз 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  <w:r w:rsidR="00F545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:rsidR="00CC3C72" w:rsidRPr="00DF6E11" w:rsidRDefault="00DF6E11" w:rsidP="00C5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6E11">
              <w:rPr>
                <w:rFonts w:ascii="Times New Roman" w:hAnsi="Times New Roman" w:cs="Times New Roman"/>
                <w:sz w:val="24"/>
                <w:szCs w:val="24"/>
              </w:rPr>
              <w:t>Закрытие личного приема в</w:t>
            </w:r>
            <w:r w:rsidR="00D81F7C">
              <w:rPr>
                <w:rFonts w:ascii="Times New Roman" w:hAnsi="Times New Roman" w:cs="Times New Roman"/>
                <w:sz w:val="24"/>
                <w:szCs w:val="24"/>
              </w:rPr>
              <w:t xml:space="preserve"> органах местного самоуправления</w:t>
            </w:r>
            <w:r w:rsidRPr="00DF6E11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D81F7C">
              <w:rPr>
                <w:rFonts w:ascii="Times New Roman" w:hAnsi="Times New Roman" w:cs="Times New Roman"/>
                <w:sz w:val="24"/>
                <w:szCs w:val="24"/>
              </w:rPr>
              <w:t>муниципальным социально-значимым услугам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  <w:r w:rsidR="00F5452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  <w:r w:rsidR="00F95C5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36" w:type="dxa"/>
          </w:tcPr>
          <w:p w:rsidR="00F54523" w:rsidRDefault="004523C0" w:rsidP="00C5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B6D4F">
              <w:rPr>
                <w:rFonts w:ascii="Times New Roman" w:hAnsi="Times New Roman" w:cs="Times New Roman"/>
                <w:sz w:val="24"/>
                <w:szCs w:val="24"/>
              </w:rPr>
              <w:t xml:space="preserve">олнота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информации </w:t>
            </w:r>
            <w:r w:rsidR="00BB6D4F">
              <w:rPr>
                <w:rFonts w:ascii="Times New Roman" w:hAnsi="Times New Roman" w:cs="Times New Roman"/>
                <w:sz w:val="24"/>
                <w:szCs w:val="24"/>
              </w:rPr>
              <w:t xml:space="preserve">органами местного самоуправления </w:t>
            </w:r>
            <w:r w:rsidR="004E667A">
              <w:rPr>
                <w:rFonts w:ascii="Times New Roman" w:hAnsi="Times New Roman" w:cs="Times New Roman"/>
                <w:sz w:val="24"/>
                <w:szCs w:val="24"/>
              </w:rPr>
              <w:t>в ГИС ЖКХ в части внесения сведений о кадастровых номерах помещений в многоквартирных домах и сведений о кадастровых номерах индивидуальных жилых домов и домов блокированной застройки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Дисциплинарная ответственность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  <w:r w:rsidR="007D0B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36" w:type="dxa"/>
          </w:tcPr>
          <w:p w:rsidR="00CC3C72" w:rsidRDefault="00BB6D4F" w:rsidP="00C5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жилых зданий (многоквартирных домов), по которым органами местного самоуправления поселений представлены в комитет государственного жилищного надзора и контроля Ленинградской области паспорта готовности к отопительному периоду, от общего количества жилых зданий (многоквартирных домов)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Дисциплинарная ответственность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  <w:r w:rsidR="007D0B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36" w:type="dxa"/>
          </w:tcPr>
          <w:p w:rsidR="00CF7ADC" w:rsidRPr="00CF7ADC" w:rsidRDefault="00CF7ADC" w:rsidP="00C5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ADC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Эффективность работы по обеспечению земельными участками льготных категорий граждан при реализации областного закона Ленинградской области от 17.07.2018 № 75-оз «О бесплатном предоставлении гражданам, имеющим трех и более детей, земельных участков в собственность на территории </w:t>
            </w:r>
            <w:r w:rsidRPr="00CF7A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(далее – областной закон № 75-оз):</w:t>
            </w:r>
          </w:p>
          <w:p w:rsidR="007D0B98" w:rsidRDefault="00CF7ADC" w:rsidP="00C5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7ADC">
              <w:rPr>
                <w:rFonts w:ascii="Times New Roman" w:hAnsi="Times New Roman" w:cs="Times New Roman"/>
                <w:sz w:val="24"/>
                <w:szCs w:val="24"/>
              </w:rPr>
              <w:t>Количество сформированных и включенных в реестр земельных участков, предназначенных для бесплатного предоставления в собственность гражданам, имеющим трех и более детей, оснащенных транспортной инфраструктурой в соответствии с требованиями областного закона № 75-оз, не менее 10% от общего количества многодетных семей, изъявивших желание на предоставление земельного участка, проживающих на территории соответствующего городского поселения</w:t>
            </w:r>
          </w:p>
        </w:tc>
        <w:tc>
          <w:tcPr>
            <w:tcW w:w="1701" w:type="dxa"/>
          </w:tcPr>
          <w:p w:rsidR="00CC3C72" w:rsidRDefault="00827B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Городские</w:t>
            </w:r>
            <w:r w:rsidR="00BB6D4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поселения</w:t>
            </w:r>
          </w:p>
        </w:tc>
        <w:tc>
          <w:tcPr>
            <w:tcW w:w="2552" w:type="dxa"/>
          </w:tcPr>
          <w:p w:rsidR="00CC3C72" w:rsidRDefault="007D0B9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Сокращение дотации</w:t>
            </w:r>
          </w:p>
        </w:tc>
      </w:tr>
      <w:tr w:rsidR="00B72C47" w:rsidTr="00301314">
        <w:tc>
          <w:tcPr>
            <w:tcW w:w="635" w:type="dxa"/>
          </w:tcPr>
          <w:p w:rsidR="00B72C47" w:rsidRDefault="00B72C47" w:rsidP="00B72C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5.10.</w:t>
            </w:r>
          </w:p>
        </w:tc>
        <w:tc>
          <w:tcPr>
            <w:tcW w:w="5036" w:type="dxa"/>
          </w:tcPr>
          <w:p w:rsidR="00B72C47" w:rsidRPr="00C549FE" w:rsidRDefault="00B72C47" w:rsidP="00B72C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актуализация схемы теплоснабжения поселения и предоставление схемы теплоснабжения в комитет по ТЭК Ленинградской области до 01 мая года, предшествующего году, на который разрабатывается или актуализируется схема теплоснабжения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</w:t>
            </w:r>
          </w:p>
        </w:tc>
        <w:tc>
          <w:tcPr>
            <w:tcW w:w="1701" w:type="dxa"/>
          </w:tcPr>
          <w:p w:rsidR="00B72C47" w:rsidRDefault="00B72C47" w:rsidP="00B72C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109BE"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:rsidR="00B72C47" w:rsidRDefault="00B72C47" w:rsidP="00B72C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109BE"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</w:t>
            </w:r>
            <w:r w:rsidR="003006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36" w:type="dxa"/>
          </w:tcPr>
          <w:p w:rsidR="00CC3C72" w:rsidRPr="00C549FE" w:rsidRDefault="00CF7ADC" w:rsidP="00C5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49FE">
              <w:rPr>
                <w:rFonts w:ascii="Times New Roman" w:hAnsi="Times New Roman" w:cs="Times New Roman"/>
                <w:sz w:val="24"/>
                <w:szCs w:val="24"/>
              </w:rPr>
              <w:t>Полнота представленной информации о техническом состоянии многоквартирных домов, расположенных на территории поселений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Дисциплинарная ответственность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</w:t>
            </w:r>
            <w:r w:rsidR="003006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36" w:type="dxa"/>
          </w:tcPr>
          <w:p w:rsidR="00CC3C72" w:rsidRDefault="00BB6D4F" w:rsidP="00C5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признанных бесхозяйных электрических объектов муниципальной собственност</w:t>
            </w:r>
            <w:r w:rsidR="00C075E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общего количества бесхозяйных электрических объектов поселения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Дисциплинарная ответственность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</w:t>
            </w:r>
            <w:r w:rsidR="003006E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36" w:type="dxa"/>
          </w:tcPr>
          <w:p w:rsidR="00CC3C72" w:rsidRDefault="00BB6D4F" w:rsidP="00C5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ликвидированных несанкционированных мест размещения отходов производства и потребления, в том числе твердых коммунальных отходов (свалок), от общего числа несанкционированных мест размещения отходов производства и потребления, в том числе твердых коммунальных отходов (свалок), расположенных на территориях, за которые ответственны органы местного самоуправления поселений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Дисциплинарная ответственность</w:t>
            </w:r>
          </w:p>
        </w:tc>
      </w:tr>
      <w:tr w:rsidR="004A78DA" w:rsidTr="00301314">
        <w:tc>
          <w:tcPr>
            <w:tcW w:w="635" w:type="dxa"/>
          </w:tcPr>
          <w:p w:rsidR="004A78DA" w:rsidRPr="009165DE" w:rsidRDefault="004A78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65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5.14.</w:t>
            </w:r>
          </w:p>
        </w:tc>
        <w:tc>
          <w:tcPr>
            <w:tcW w:w="5036" w:type="dxa"/>
          </w:tcPr>
          <w:p w:rsidR="004A78DA" w:rsidRPr="009165DE" w:rsidRDefault="004A78DA" w:rsidP="00C549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DE">
              <w:rPr>
                <w:rFonts w:ascii="Times New Roman" w:hAnsi="Times New Roman" w:cs="Times New Roman"/>
                <w:sz w:val="24"/>
                <w:szCs w:val="24"/>
              </w:rPr>
              <w:t xml:space="preserve">Доступность муниципального заказа (определяется долей общей стоимости  контрактов (договоров), заключенных в отчетном финансовом году муниципальными </w:t>
            </w:r>
            <w:r w:rsidRPr="009165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заказчиками поселений Кировского муниципального района Ленинградской области на основании пунктов 4 и 5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№ 44-ФЗ) посредством агрегатора торговли Ленинградской области «Электронный магазин Ленинградской области» к общей стоимости контрактов, заключенных в отчетном финансовом году муниципальными заказчиками поселений Кировского муниципального района Ленинградской области на основании пунктов 4 и 5 части 1 статьи 93 № 44-ФЗ)</w:t>
            </w:r>
          </w:p>
        </w:tc>
        <w:tc>
          <w:tcPr>
            <w:tcW w:w="1701" w:type="dxa"/>
          </w:tcPr>
          <w:p w:rsidR="004A78DA" w:rsidRPr="009165DE" w:rsidRDefault="004A78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65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Все поселения</w:t>
            </w:r>
          </w:p>
        </w:tc>
        <w:tc>
          <w:tcPr>
            <w:tcW w:w="2552" w:type="dxa"/>
          </w:tcPr>
          <w:p w:rsidR="004A78DA" w:rsidRPr="009165DE" w:rsidRDefault="004A78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65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Дисциплинарная ответственность</w:t>
            </w:r>
          </w:p>
        </w:tc>
      </w:tr>
      <w:tr w:rsidR="00F7657E" w:rsidTr="00B72C47">
        <w:trPr>
          <w:trHeight w:val="4633"/>
        </w:trPr>
        <w:tc>
          <w:tcPr>
            <w:tcW w:w="635" w:type="dxa"/>
          </w:tcPr>
          <w:p w:rsidR="00F7657E" w:rsidRPr="009165DE" w:rsidRDefault="00F7657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65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5.1</w:t>
            </w:r>
            <w:r w:rsidR="004A78DA" w:rsidRPr="009165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 w:rsidRPr="009165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036" w:type="dxa"/>
          </w:tcPr>
          <w:p w:rsidR="004A78DA" w:rsidRPr="009165DE" w:rsidRDefault="004A78DA" w:rsidP="00B72C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65DE">
              <w:rPr>
                <w:rFonts w:ascii="Times New Roman" w:hAnsi="Times New Roman" w:cs="Times New Roman"/>
                <w:sz w:val="24"/>
                <w:szCs w:val="24"/>
              </w:rPr>
              <w:t>Доля закупок малого объема, заключенных с субъектами малого предпринимательства (определяется долей общей стоимости контрактов, заключенных с субъектами малого предпринимательства в отчетном финансовом году муниципальными заказчиками поселений Кировского муниципального района Ленинградской области на основании пунктов 4 и 5 части 1 статьи 93 № 44-ФЗ посредством «Электронного магазина Ленинградской области» к общей стоимости контрактов, заключенных с субъектами малого предпринимательства в отчетном финансовом году муниципальными заказчиками поселений Кировского муниципального района Ленинградской области на основании пунктов 4 и 5 части 1 статьи 93 № 44-ФЗ)</w:t>
            </w:r>
          </w:p>
        </w:tc>
        <w:tc>
          <w:tcPr>
            <w:tcW w:w="1701" w:type="dxa"/>
          </w:tcPr>
          <w:p w:rsidR="00F7657E" w:rsidRPr="009165DE" w:rsidRDefault="00FB47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65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 поселения</w:t>
            </w:r>
          </w:p>
        </w:tc>
        <w:tc>
          <w:tcPr>
            <w:tcW w:w="2552" w:type="dxa"/>
          </w:tcPr>
          <w:p w:rsidR="00F7657E" w:rsidRPr="009165DE" w:rsidRDefault="00FB47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165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Дисциплинарная ответственность</w:t>
            </w:r>
          </w:p>
          <w:p w:rsidR="00FB478B" w:rsidRPr="009165DE" w:rsidRDefault="00FB47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805683" w:rsidTr="00301314">
        <w:tc>
          <w:tcPr>
            <w:tcW w:w="635" w:type="dxa"/>
          </w:tcPr>
          <w:p w:rsidR="00805683" w:rsidRPr="00805683" w:rsidRDefault="00805683" w:rsidP="008056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05683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  <w:r w:rsidR="004A78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95C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:rsidR="00805683" w:rsidRPr="00805683" w:rsidRDefault="00805683" w:rsidP="00805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актуальной информации, предусмотренной частью 3 статьи 46 Федерального закона от 31.07.2020 № 248-ФЗ «О государственном контроле (надзоре) и муниципальном контроле в Российской Федерации»:</w:t>
            </w:r>
          </w:p>
          <w:p w:rsidR="00805683" w:rsidRPr="00805683" w:rsidRDefault="00805683" w:rsidP="00805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на официальном сайте контрольного органа (поселения);</w:t>
            </w:r>
          </w:p>
          <w:p w:rsidR="00805683" w:rsidRPr="00805683" w:rsidRDefault="00805683" w:rsidP="008056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на сайте </w:t>
            </w:r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https</w:t>
            </w:r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://</w:t>
            </w:r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monitoring</w:t>
            </w:r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</w:t>
            </w:r>
            <w:proofErr w:type="spellEnd"/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gov</w:t>
            </w:r>
            <w:proofErr w:type="spellEnd"/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8056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  <w:tc>
          <w:tcPr>
            <w:tcW w:w="1701" w:type="dxa"/>
          </w:tcPr>
          <w:p w:rsidR="00805683" w:rsidRPr="00805683" w:rsidRDefault="00805683" w:rsidP="008056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05683"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:rsidR="00805683" w:rsidRPr="00805683" w:rsidRDefault="00805683" w:rsidP="008056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05683"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>
        <w:tc>
          <w:tcPr>
            <w:tcW w:w="9924" w:type="dxa"/>
            <w:gridSpan w:val="4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Иные меры 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5036" w:type="dxa"/>
          </w:tcPr>
          <w:p w:rsidR="00CC3C72" w:rsidRDefault="003006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Создание, организация работы и оснащение учебно-консультационных пунктов (УКП) для подготовки, информирования </w:t>
            </w:r>
            <w:r w:rsidR="00CF7ADC">
              <w:rPr>
                <w:rFonts w:ascii="Times New Roman" w:hAnsi="Times New Roman"/>
                <w:sz w:val="24"/>
                <w:szCs w:val="24"/>
              </w:rPr>
              <w:t xml:space="preserve">и консультирования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населения в области гражданской обороны и защиты от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чрезвычайных ситуаций</w:t>
            </w:r>
          </w:p>
        </w:tc>
        <w:tc>
          <w:tcPr>
            <w:tcW w:w="1701" w:type="dxa"/>
          </w:tcPr>
          <w:p w:rsidR="00CC3C72" w:rsidRPr="00CF7ADC" w:rsidRDefault="00CF7AD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F7A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Городские</w:t>
            </w:r>
            <w:r w:rsidR="00BB6D4F" w:rsidRPr="00CF7ADC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  <w:p w:rsidR="00CC3C72" w:rsidRPr="00CF7ADC" w:rsidRDefault="00CC3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C72" w:rsidRPr="00CF7ADC" w:rsidRDefault="00CC3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C72" w:rsidRPr="00CF7ADC" w:rsidRDefault="00CC3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C72" w:rsidRPr="00CF7ADC" w:rsidRDefault="00CC3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C3C72" w:rsidRPr="00CF7ADC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F7A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Дисциплинарная ответственность</w:t>
            </w:r>
          </w:p>
          <w:p w:rsidR="00CC3C72" w:rsidRPr="00CF7ADC" w:rsidRDefault="00CC3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C72" w:rsidRPr="00CF7ADC" w:rsidRDefault="00CC3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C72" w:rsidRPr="00CF7ADC" w:rsidRDefault="00CC3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  <w:r w:rsidR="003006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:rsidR="00CC3C72" w:rsidRDefault="00BB6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Достижение рейтинга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 информационной системы о государственных и муниципальных платежах (ГИС ГМП), 100 процентов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3006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:rsidR="00CC3C72" w:rsidRDefault="00BB6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заседаний комиссий администраций муниципальных образований по снижению недоимки в бюджетную систему Российской Федерации не реже одного раза в квартал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3006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:rsidR="00CC3C72" w:rsidRDefault="00BB6D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мероприятий, предусмотренных «дорожной картой» по исполнению требований Федерального закона от 30.12.2020 № 518-ФЗ «О внесении изменений в отдельные законодательные акты Российской Федерации» по выявлению правообладателей ранее учтенных объектов недвижимости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Городские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3006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:rsidR="00CC3C72" w:rsidRPr="00F86112" w:rsidRDefault="00F8611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86112">
              <w:rPr>
                <w:rFonts w:ascii="Times New Roman" w:hAnsi="Times New Roman" w:cs="Times New Roman"/>
                <w:sz w:val="24"/>
                <w:szCs w:val="24"/>
              </w:rPr>
              <w:t>Доля кадастровых номеров, размещенных в привязке к адресам объектов адресации в Государственном адресном реестре, к общему количеству адресов объектов адресации</w:t>
            </w:r>
          </w:p>
        </w:tc>
        <w:tc>
          <w:tcPr>
            <w:tcW w:w="1701" w:type="dxa"/>
          </w:tcPr>
          <w:p w:rsidR="00CC3C72" w:rsidRDefault="00F8611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</w:t>
            </w:r>
            <w:r w:rsidR="00BB6D4F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CC3C72" w:rsidTr="00301314">
        <w:tc>
          <w:tcPr>
            <w:tcW w:w="635" w:type="dxa"/>
          </w:tcPr>
          <w:p w:rsidR="00CC3C72" w:rsidRDefault="00BB6D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F765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36" w:type="dxa"/>
          </w:tcPr>
          <w:p w:rsidR="00CC3C72" w:rsidRDefault="004D58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585C">
              <w:rPr>
                <w:rFonts w:ascii="Times New Roman" w:hAnsi="Times New Roman"/>
                <w:sz w:val="24"/>
                <w:szCs w:val="24"/>
              </w:rPr>
              <w:t>Выполнение комплексных кадастровых работ (по утвержденным заявкам)</w:t>
            </w:r>
          </w:p>
        </w:tc>
        <w:tc>
          <w:tcPr>
            <w:tcW w:w="1701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Городские поселения</w:t>
            </w:r>
          </w:p>
        </w:tc>
        <w:tc>
          <w:tcPr>
            <w:tcW w:w="2552" w:type="dxa"/>
          </w:tcPr>
          <w:p w:rsidR="00CC3C72" w:rsidRDefault="00BB6D4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E07D77" w:rsidTr="00301314">
        <w:tc>
          <w:tcPr>
            <w:tcW w:w="635" w:type="dxa"/>
          </w:tcPr>
          <w:p w:rsidR="00E07D77" w:rsidRDefault="00E07D77" w:rsidP="00E07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6.7.</w:t>
            </w:r>
          </w:p>
        </w:tc>
        <w:tc>
          <w:tcPr>
            <w:tcW w:w="5036" w:type="dxa"/>
          </w:tcPr>
          <w:p w:rsidR="00E07D77" w:rsidRPr="004D585C" w:rsidRDefault="00E07D77" w:rsidP="00E07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7D77">
              <w:rPr>
                <w:rFonts w:ascii="Times New Roman" w:hAnsi="Times New Roman"/>
                <w:sz w:val="24"/>
                <w:szCs w:val="24"/>
              </w:rPr>
              <w:t xml:space="preserve">Создание добровольной народной дружины (ДНД) </w:t>
            </w:r>
            <w:r w:rsidR="0060259A">
              <w:rPr>
                <w:rFonts w:ascii="Times New Roman" w:hAnsi="Times New Roman"/>
                <w:sz w:val="24"/>
                <w:szCs w:val="24"/>
              </w:rPr>
              <w:t xml:space="preserve">в соответствии с </w:t>
            </w:r>
            <w:r w:rsidRPr="00E07D77">
              <w:rPr>
                <w:rFonts w:ascii="Times New Roman" w:hAnsi="Times New Roman"/>
                <w:sz w:val="24"/>
                <w:szCs w:val="24"/>
              </w:rPr>
              <w:t>Федеральны</w:t>
            </w:r>
            <w:r w:rsidR="0060259A">
              <w:rPr>
                <w:rFonts w:ascii="Times New Roman" w:hAnsi="Times New Roman"/>
                <w:sz w:val="24"/>
                <w:szCs w:val="24"/>
              </w:rPr>
              <w:t>м</w:t>
            </w:r>
            <w:r w:rsidRPr="00E07D77">
              <w:rPr>
                <w:rFonts w:ascii="Times New Roman" w:hAnsi="Times New Roman"/>
                <w:sz w:val="24"/>
                <w:szCs w:val="24"/>
              </w:rPr>
              <w:t xml:space="preserve"> закон</w:t>
            </w:r>
            <w:r w:rsidR="0060259A">
              <w:rPr>
                <w:rFonts w:ascii="Times New Roman" w:hAnsi="Times New Roman"/>
                <w:sz w:val="24"/>
                <w:szCs w:val="24"/>
              </w:rPr>
              <w:t>ом</w:t>
            </w:r>
            <w:r w:rsidRPr="00E07D77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№ 44-ФЗ от 02.04.2014 «Об участии граждан в охране общественного порядка»</w:t>
            </w:r>
          </w:p>
        </w:tc>
        <w:tc>
          <w:tcPr>
            <w:tcW w:w="1701" w:type="dxa"/>
          </w:tcPr>
          <w:p w:rsidR="00E07D77" w:rsidRDefault="00E07D77" w:rsidP="00E07D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:rsidR="00E07D77" w:rsidRDefault="00E07D77" w:rsidP="00E07D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  <w:tr w:rsidR="00E07D77" w:rsidTr="00301314">
        <w:tc>
          <w:tcPr>
            <w:tcW w:w="635" w:type="dxa"/>
          </w:tcPr>
          <w:p w:rsidR="00E07D77" w:rsidRDefault="00E07D77" w:rsidP="00E07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6.8.</w:t>
            </w:r>
          </w:p>
        </w:tc>
        <w:tc>
          <w:tcPr>
            <w:tcW w:w="5036" w:type="dxa"/>
          </w:tcPr>
          <w:p w:rsidR="00E07D77" w:rsidRPr="00E07D77" w:rsidRDefault="00E07D77" w:rsidP="00E07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7D77">
              <w:rPr>
                <w:rFonts w:ascii="Times New Roman" w:hAnsi="Times New Roman" w:cs="Times New Roman"/>
                <w:sz w:val="24"/>
                <w:szCs w:val="24"/>
              </w:rPr>
              <w:t>Составление протоколов об административных правонарушениях, предусмотренных областным законом от 02.07.2003 № 47-оз «Об административных правонарушениях»</w:t>
            </w:r>
          </w:p>
        </w:tc>
        <w:tc>
          <w:tcPr>
            <w:tcW w:w="1701" w:type="dxa"/>
          </w:tcPr>
          <w:p w:rsidR="00E07D77" w:rsidRDefault="00E07D77" w:rsidP="00E07D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поселения</w:t>
            </w:r>
          </w:p>
        </w:tc>
        <w:tc>
          <w:tcPr>
            <w:tcW w:w="2552" w:type="dxa"/>
          </w:tcPr>
          <w:p w:rsidR="00E07D77" w:rsidRDefault="00E07D77" w:rsidP="00E07D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Дисциплинарная ответственность</w:t>
            </w:r>
          </w:p>
        </w:tc>
      </w:tr>
    </w:tbl>
    <w:p w:rsidR="00CC3C72" w:rsidRDefault="00CC3C72" w:rsidP="00E07D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C3C72" w:rsidSect="000B4EDE">
      <w:pgSz w:w="11906" w:h="16838"/>
      <w:pgMar w:top="1134" w:right="1133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71EB" w:rsidRDefault="00BE71EB">
      <w:pPr>
        <w:spacing w:line="240" w:lineRule="auto"/>
      </w:pPr>
      <w:r>
        <w:separator/>
      </w:r>
    </w:p>
  </w:endnote>
  <w:endnote w:type="continuationSeparator" w:id="0">
    <w:p w:rsidR="00BE71EB" w:rsidRDefault="00BE71E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71EB" w:rsidRDefault="00BE71EB">
      <w:pPr>
        <w:spacing w:after="0"/>
      </w:pPr>
      <w:r>
        <w:separator/>
      </w:r>
    </w:p>
  </w:footnote>
  <w:footnote w:type="continuationSeparator" w:id="0">
    <w:p w:rsidR="00BE71EB" w:rsidRDefault="00BE71EB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7EB6936"/>
    <w:multiLevelType w:val="multilevel"/>
    <w:tmpl w:val="A7EB693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nsid w:val="70D15544"/>
    <w:multiLevelType w:val="multilevel"/>
    <w:tmpl w:val="A7EB6936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30AA"/>
    <w:rsid w:val="00002FB2"/>
    <w:rsid w:val="00004FE2"/>
    <w:rsid w:val="00012245"/>
    <w:rsid w:val="000125E9"/>
    <w:rsid w:val="000171F3"/>
    <w:rsid w:val="00020C8F"/>
    <w:rsid w:val="000228F0"/>
    <w:rsid w:val="000340AF"/>
    <w:rsid w:val="00034116"/>
    <w:rsid w:val="000354D7"/>
    <w:rsid w:val="000514FB"/>
    <w:rsid w:val="00054DA8"/>
    <w:rsid w:val="00067F4B"/>
    <w:rsid w:val="00072598"/>
    <w:rsid w:val="000757AA"/>
    <w:rsid w:val="00077857"/>
    <w:rsid w:val="0008215C"/>
    <w:rsid w:val="00091492"/>
    <w:rsid w:val="000A4BC4"/>
    <w:rsid w:val="000B4EDE"/>
    <w:rsid w:val="000B6802"/>
    <w:rsid w:val="000C1E00"/>
    <w:rsid w:val="000C5839"/>
    <w:rsid w:val="000D4A72"/>
    <w:rsid w:val="000D79E1"/>
    <w:rsid w:val="000F2882"/>
    <w:rsid w:val="001014F9"/>
    <w:rsid w:val="0011624D"/>
    <w:rsid w:val="0012042F"/>
    <w:rsid w:val="00151455"/>
    <w:rsid w:val="00160C99"/>
    <w:rsid w:val="0016546D"/>
    <w:rsid w:val="00167E8F"/>
    <w:rsid w:val="00175B8C"/>
    <w:rsid w:val="00176DE9"/>
    <w:rsid w:val="00195318"/>
    <w:rsid w:val="001A0C55"/>
    <w:rsid w:val="001B39D4"/>
    <w:rsid w:val="001B61C9"/>
    <w:rsid w:val="001C3703"/>
    <w:rsid w:val="001D1395"/>
    <w:rsid w:val="001D79CE"/>
    <w:rsid w:val="001F5FCD"/>
    <w:rsid w:val="00225B2F"/>
    <w:rsid w:val="002310E8"/>
    <w:rsid w:val="00231329"/>
    <w:rsid w:val="002333F8"/>
    <w:rsid w:val="00235768"/>
    <w:rsid w:val="00240393"/>
    <w:rsid w:val="0024468E"/>
    <w:rsid w:val="0025335D"/>
    <w:rsid w:val="002557D8"/>
    <w:rsid w:val="00260D3A"/>
    <w:rsid w:val="00262DFF"/>
    <w:rsid w:val="00263FA9"/>
    <w:rsid w:val="0028714A"/>
    <w:rsid w:val="00292D3B"/>
    <w:rsid w:val="002A165E"/>
    <w:rsid w:val="002A2618"/>
    <w:rsid w:val="002A53E5"/>
    <w:rsid w:val="002B6073"/>
    <w:rsid w:val="002B6134"/>
    <w:rsid w:val="002C4704"/>
    <w:rsid w:val="002F0FCD"/>
    <w:rsid w:val="002F2BB6"/>
    <w:rsid w:val="002F4F2B"/>
    <w:rsid w:val="003006E4"/>
    <w:rsid w:val="00301314"/>
    <w:rsid w:val="00334497"/>
    <w:rsid w:val="00336542"/>
    <w:rsid w:val="00336B3D"/>
    <w:rsid w:val="00337B01"/>
    <w:rsid w:val="00337EE0"/>
    <w:rsid w:val="00343BFB"/>
    <w:rsid w:val="00351FB0"/>
    <w:rsid w:val="0036054B"/>
    <w:rsid w:val="003609FD"/>
    <w:rsid w:val="0036611D"/>
    <w:rsid w:val="003669D3"/>
    <w:rsid w:val="003724BB"/>
    <w:rsid w:val="00377BB5"/>
    <w:rsid w:val="00377EB5"/>
    <w:rsid w:val="00390CB3"/>
    <w:rsid w:val="003A268B"/>
    <w:rsid w:val="003A476F"/>
    <w:rsid w:val="003B2040"/>
    <w:rsid w:val="003B4BAE"/>
    <w:rsid w:val="003C1D70"/>
    <w:rsid w:val="003C72F3"/>
    <w:rsid w:val="003D0178"/>
    <w:rsid w:val="003D6329"/>
    <w:rsid w:val="003E68CD"/>
    <w:rsid w:val="003E75E8"/>
    <w:rsid w:val="003F0963"/>
    <w:rsid w:val="00421BDC"/>
    <w:rsid w:val="004304BF"/>
    <w:rsid w:val="004468AA"/>
    <w:rsid w:val="00447A12"/>
    <w:rsid w:val="004523C0"/>
    <w:rsid w:val="004566B4"/>
    <w:rsid w:val="00461BFF"/>
    <w:rsid w:val="0047222B"/>
    <w:rsid w:val="004738D5"/>
    <w:rsid w:val="00482F07"/>
    <w:rsid w:val="00485718"/>
    <w:rsid w:val="004A0879"/>
    <w:rsid w:val="004A5BA5"/>
    <w:rsid w:val="004A7197"/>
    <w:rsid w:val="004A78DA"/>
    <w:rsid w:val="004A7A15"/>
    <w:rsid w:val="004B3688"/>
    <w:rsid w:val="004C1A46"/>
    <w:rsid w:val="004C4CDD"/>
    <w:rsid w:val="004D1805"/>
    <w:rsid w:val="004D3AA6"/>
    <w:rsid w:val="004D585C"/>
    <w:rsid w:val="004E14F1"/>
    <w:rsid w:val="004E667A"/>
    <w:rsid w:val="004F079B"/>
    <w:rsid w:val="004F1280"/>
    <w:rsid w:val="004F1310"/>
    <w:rsid w:val="00502BF3"/>
    <w:rsid w:val="00507BC4"/>
    <w:rsid w:val="0051414E"/>
    <w:rsid w:val="00521A6E"/>
    <w:rsid w:val="00524651"/>
    <w:rsid w:val="00527D3A"/>
    <w:rsid w:val="0053303E"/>
    <w:rsid w:val="005403BD"/>
    <w:rsid w:val="005406F4"/>
    <w:rsid w:val="00545879"/>
    <w:rsid w:val="00545948"/>
    <w:rsid w:val="00550021"/>
    <w:rsid w:val="005504CC"/>
    <w:rsid w:val="0055469D"/>
    <w:rsid w:val="00566DFB"/>
    <w:rsid w:val="0057383F"/>
    <w:rsid w:val="00581A94"/>
    <w:rsid w:val="0058323D"/>
    <w:rsid w:val="00591D2A"/>
    <w:rsid w:val="005921FA"/>
    <w:rsid w:val="00593DA7"/>
    <w:rsid w:val="00596588"/>
    <w:rsid w:val="00596E9C"/>
    <w:rsid w:val="005A4334"/>
    <w:rsid w:val="005A75E3"/>
    <w:rsid w:val="005B49EC"/>
    <w:rsid w:val="005C5713"/>
    <w:rsid w:val="005E7D62"/>
    <w:rsid w:val="005F52F3"/>
    <w:rsid w:val="006001B9"/>
    <w:rsid w:val="0060259A"/>
    <w:rsid w:val="00626EFF"/>
    <w:rsid w:val="00633D57"/>
    <w:rsid w:val="00636B40"/>
    <w:rsid w:val="00642B84"/>
    <w:rsid w:val="00642F1B"/>
    <w:rsid w:val="00643DBF"/>
    <w:rsid w:val="00645712"/>
    <w:rsid w:val="00651CD2"/>
    <w:rsid w:val="00652B48"/>
    <w:rsid w:val="006A0C53"/>
    <w:rsid w:val="006A22DB"/>
    <w:rsid w:val="006A4BD7"/>
    <w:rsid w:val="006B037F"/>
    <w:rsid w:val="006B081A"/>
    <w:rsid w:val="006B2644"/>
    <w:rsid w:val="006B347D"/>
    <w:rsid w:val="006B51B6"/>
    <w:rsid w:val="006D03F1"/>
    <w:rsid w:val="006D30AA"/>
    <w:rsid w:val="006E2340"/>
    <w:rsid w:val="006F6E93"/>
    <w:rsid w:val="00702CD5"/>
    <w:rsid w:val="007046B8"/>
    <w:rsid w:val="0070657A"/>
    <w:rsid w:val="00706B9F"/>
    <w:rsid w:val="007129F4"/>
    <w:rsid w:val="00712AD4"/>
    <w:rsid w:val="00716CE1"/>
    <w:rsid w:val="00722C9F"/>
    <w:rsid w:val="007320EF"/>
    <w:rsid w:val="00736BA4"/>
    <w:rsid w:val="00742A2C"/>
    <w:rsid w:val="00745F11"/>
    <w:rsid w:val="007516DD"/>
    <w:rsid w:val="00753DB0"/>
    <w:rsid w:val="00771809"/>
    <w:rsid w:val="007734F3"/>
    <w:rsid w:val="00775A14"/>
    <w:rsid w:val="00785D6B"/>
    <w:rsid w:val="00791C8B"/>
    <w:rsid w:val="00792EE0"/>
    <w:rsid w:val="007A02BC"/>
    <w:rsid w:val="007B0917"/>
    <w:rsid w:val="007B5AAD"/>
    <w:rsid w:val="007B5AB2"/>
    <w:rsid w:val="007B6D9D"/>
    <w:rsid w:val="007D0B98"/>
    <w:rsid w:val="007D440A"/>
    <w:rsid w:val="007E17F8"/>
    <w:rsid w:val="007E412D"/>
    <w:rsid w:val="007F7794"/>
    <w:rsid w:val="00805683"/>
    <w:rsid w:val="008233CF"/>
    <w:rsid w:val="0082532B"/>
    <w:rsid w:val="00827B46"/>
    <w:rsid w:val="00830D35"/>
    <w:rsid w:val="008527AE"/>
    <w:rsid w:val="008550C0"/>
    <w:rsid w:val="008678A5"/>
    <w:rsid w:val="008A502A"/>
    <w:rsid w:val="008C6FE6"/>
    <w:rsid w:val="008E41BA"/>
    <w:rsid w:val="008E59EE"/>
    <w:rsid w:val="008F2A23"/>
    <w:rsid w:val="008F572B"/>
    <w:rsid w:val="008F7131"/>
    <w:rsid w:val="00904C7B"/>
    <w:rsid w:val="00905CB7"/>
    <w:rsid w:val="009109BE"/>
    <w:rsid w:val="00912C76"/>
    <w:rsid w:val="00915F91"/>
    <w:rsid w:val="009165DE"/>
    <w:rsid w:val="00923664"/>
    <w:rsid w:val="00933C93"/>
    <w:rsid w:val="00937293"/>
    <w:rsid w:val="00950EC2"/>
    <w:rsid w:val="00954FE6"/>
    <w:rsid w:val="0096236A"/>
    <w:rsid w:val="00972B43"/>
    <w:rsid w:val="00982075"/>
    <w:rsid w:val="00982143"/>
    <w:rsid w:val="00997B46"/>
    <w:rsid w:val="009A2634"/>
    <w:rsid w:val="009A415E"/>
    <w:rsid w:val="009B0444"/>
    <w:rsid w:val="009B27F8"/>
    <w:rsid w:val="009D6CA2"/>
    <w:rsid w:val="009D7950"/>
    <w:rsid w:val="009E5534"/>
    <w:rsid w:val="009F2B3D"/>
    <w:rsid w:val="009F4006"/>
    <w:rsid w:val="00A042A9"/>
    <w:rsid w:val="00A24276"/>
    <w:rsid w:val="00A4238C"/>
    <w:rsid w:val="00A514CE"/>
    <w:rsid w:val="00A536E0"/>
    <w:rsid w:val="00A53D08"/>
    <w:rsid w:val="00A66129"/>
    <w:rsid w:val="00A66ABC"/>
    <w:rsid w:val="00A672D6"/>
    <w:rsid w:val="00A71BC3"/>
    <w:rsid w:val="00AA12DA"/>
    <w:rsid w:val="00AA21C6"/>
    <w:rsid w:val="00AA32D0"/>
    <w:rsid w:val="00AA60A9"/>
    <w:rsid w:val="00AA6A7E"/>
    <w:rsid w:val="00AC1994"/>
    <w:rsid w:val="00AC2673"/>
    <w:rsid w:val="00AC7005"/>
    <w:rsid w:val="00AD2C68"/>
    <w:rsid w:val="00AE20C7"/>
    <w:rsid w:val="00B0365D"/>
    <w:rsid w:val="00B07F98"/>
    <w:rsid w:val="00B12E6C"/>
    <w:rsid w:val="00B25A6E"/>
    <w:rsid w:val="00B312E8"/>
    <w:rsid w:val="00B4531A"/>
    <w:rsid w:val="00B4545C"/>
    <w:rsid w:val="00B4590E"/>
    <w:rsid w:val="00B47175"/>
    <w:rsid w:val="00B72C47"/>
    <w:rsid w:val="00B779EF"/>
    <w:rsid w:val="00B94991"/>
    <w:rsid w:val="00BA5558"/>
    <w:rsid w:val="00BB6D4F"/>
    <w:rsid w:val="00BC0700"/>
    <w:rsid w:val="00BC11A1"/>
    <w:rsid w:val="00BD5222"/>
    <w:rsid w:val="00BD5541"/>
    <w:rsid w:val="00BE71EB"/>
    <w:rsid w:val="00BF03CD"/>
    <w:rsid w:val="00BF567B"/>
    <w:rsid w:val="00C03F2B"/>
    <w:rsid w:val="00C075E5"/>
    <w:rsid w:val="00C07C7E"/>
    <w:rsid w:val="00C13C05"/>
    <w:rsid w:val="00C16907"/>
    <w:rsid w:val="00C434A6"/>
    <w:rsid w:val="00C470C8"/>
    <w:rsid w:val="00C47E3D"/>
    <w:rsid w:val="00C5238F"/>
    <w:rsid w:val="00C549FE"/>
    <w:rsid w:val="00C57DE4"/>
    <w:rsid w:val="00C733AF"/>
    <w:rsid w:val="00C80EF1"/>
    <w:rsid w:val="00C81640"/>
    <w:rsid w:val="00C93336"/>
    <w:rsid w:val="00C95FD8"/>
    <w:rsid w:val="00CA0C03"/>
    <w:rsid w:val="00CC3C72"/>
    <w:rsid w:val="00CD7D00"/>
    <w:rsid w:val="00CE4036"/>
    <w:rsid w:val="00CE4346"/>
    <w:rsid w:val="00CE4943"/>
    <w:rsid w:val="00CE5CB2"/>
    <w:rsid w:val="00CE73E8"/>
    <w:rsid w:val="00CF4D90"/>
    <w:rsid w:val="00CF7ADC"/>
    <w:rsid w:val="00D07D64"/>
    <w:rsid w:val="00D10ED7"/>
    <w:rsid w:val="00D15BAA"/>
    <w:rsid w:val="00D26D52"/>
    <w:rsid w:val="00D3114C"/>
    <w:rsid w:val="00D50455"/>
    <w:rsid w:val="00D5396E"/>
    <w:rsid w:val="00D54008"/>
    <w:rsid w:val="00D60304"/>
    <w:rsid w:val="00D66408"/>
    <w:rsid w:val="00D75A57"/>
    <w:rsid w:val="00D81F7C"/>
    <w:rsid w:val="00D8501D"/>
    <w:rsid w:val="00D87A7E"/>
    <w:rsid w:val="00D87ED7"/>
    <w:rsid w:val="00D964AD"/>
    <w:rsid w:val="00DA0315"/>
    <w:rsid w:val="00DA253C"/>
    <w:rsid w:val="00DB16E9"/>
    <w:rsid w:val="00DB4650"/>
    <w:rsid w:val="00DC76F5"/>
    <w:rsid w:val="00DD06AC"/>
    <w:rsid w:val="00DD4140"/>
    <w:rsid w:val="00DE27E9"/>
    <w:rsid w:val="00DF6E11"/>
    <w:rsid w:val="00E07D77"/>
    <w:rsid w:val="00E101AB"/>
    <w:rsid w:val="00E13479"/>
    <w:rsid w:val="00E163EC"/>
    <w:rsid w:val="00E231F3"/>
    <w:rsid w:val="00E41089"/>
    <w:rsid w:val="00E53EE2"/>
    <w:rsid w:val="00E64F46"/>
    <w:rsid w:val="00E70FAA"/>
    <w:rsid w:val="00E81BEE"/>
    <w:rsid w:val="00E852E9"/>
    <w:rsid w:val="00E90DA6"/>
    <w:rsid w:val="00E943C8"/>
    <w:rsid w:val="00EA1276"/>
    <w:rsid w:val="00EA49C7"/>
    <w:rsid w:val="00EA7EAF"/>
    <w:rsid w:val="00EB2A99"/>
    <w:rsid w:val="00EB38BD"/>
    <w:rsid w:val="00EC0596"/>
    <w:rsid w:val="00ED21CC"/>
    <w:rsid w:val="00ED2E20"/>
    <w:rsid w:val="00EE4E9D"/>
    <w:rsid w:val="00EF0D30"/>
    <w:rsid w:val="00EF1815"/>
    <w:rsid w:val="00F076D8"/>
    <w:rsid w:val="00F12D6F"/>
    <w:rsid w:val="00F31C9C"/>
    <w:rsid w:val="00F358D7"/>
    <w:rsid w:val="00F40A4F"/>
    <w:rsid w:val="00F5274E"/>
    <w:rsid w:val="00F54523"/>
    <w:rsid w:val="00F55911"/>
    <w:rsid w:val="00F56243"/>
    <w:rsid w:val="00F66598"/>
    <w:rsid w:val="00F666B8"/>
    <w:rsid w:val="00F7657E"/>
    <w:rsid w:val="00F86112"/>
    <w:rsid w:val="00F86D34"/>
    <w:rsid w:val="00F90440"/>
    <w:rsid w:val="00F94316"/>
    <w:rsid w:val="00F95C53"/>
    <w:rsid w:val="00FA213C"/>
    <w:rsid w:val="00FA2F75"/>
    <w:rsid w:val="00FB281E"/>
    <w:rsid w:val="00FB478B"/>
    <w:rsid w:val="00FC17A9"/>
    <w:rsid w:val="00FC6356"/>
    <w:rsid w:val="00FD66FF"/>
    <w:rsid w:val="00FD7069"/>
    <w:rsid w:val="00FE1303"/>
    <w:rsid w:val="00FE1BAD"/>
    <w:rsid w:val="00FE41F3"/>
    <w:rsid w:val="00FE546D"/>
    <w:rsid w:val="00FF72FF"/>
    <w:rsid w:val="0E4867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1A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101AB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E101A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101AB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Title">
    <w:name w:val="ConsPlusTitle"/>
    <w:rsid w:val="00E101AB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ConsPlusTitlePage">
    <w:name w:val="ConsPlusTitlePage"/>
    <w:rsid w:val="00E101AB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character" w:customStyle="1" w:styleId="a5">
    <w:name w:val="Основной текст Знак"/>
    <w:basedOn w:val="a0"/>
    <w:link w:val="a4"/>
    <w:uiPriority w:val="99"/>
    <w:rsid w:val="00E101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unhideWhenUsed/>
    <w:rsid w:val="006B03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8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2200B23A2310CE53A22663E6D923C191D8F91C3E7171C622E3E252EB00C8233D412B9A5A26915AEE983B02409C9D3C515D8CBD801B8X5U3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8CE1B-49E7-44D6-B8B3-2AD50090F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2389</Words>
  <Characters>13622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Лапшина</dc:creator>
  <cp:lastModifiedBy>Алевтина В. Буданова</cp:lastModifiedBy>
  <cp:revision>2</cp:revision>
  <cp:lastPrinted>2024-11-25T15:37:00Z</cp:lastPrinted>
  <dcterms:created xsi:type="dcterms:W3CDTF">2026-09-30T12:54:00Z</dcterms:created>
  <dcterms:modified xsi:type="dcterms:W3CDTF">2026-09-30T12:54:00Z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C861A98BBA6A44598BB582027E05EA96_12</vt:lpwstr>
  </property>
</Properties>
</file>