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C6" w:rsidRDefault="008679C6">
      <w:pPr>
        <w:ind w:right="-567"/>
        <w:rPr>
          <w:sz w:val="24"/>
          <w:szCs w:val="24"/>
        </w:rPr>
      </w:pPr>
    </w:p>
    <w:p w:rsidR="008679C6" w:rsidRDefault="008679C6">
      <w:pPr>
        <w:pStyle w:val="af5"/>
        <w:spacing w:line="266" w:lineRule="auto"/>
        <w:ind w:firstLine="709"/>
        <w:rPr>
          <w:color w:val="000000"/>
          <w:sz w:val="28"/>
          <w:szCs w:val="28"/>
        </w:rPr>
      </w:pPr>
    </w:p>
    <w:p w:rsidR="008679C6" w:rsidRDefault="008679C6">
      <w:pPr>
        <w:pStyle w:val="af5"/>
        <w:spacing w:line="266" w:lineRule="auto"/>
        <w:ind w:firstLine="709"/>
        <w:rPr>
          <w:color w:val="000000"/>
          <w:sz w:val="28"/>
          <w:szCs w:val="28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bCs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bCs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bCs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bCs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bCs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bCs/>
          <w:color w:val="000000"/>
        </w:rPr>
      </w:pPr>
    </w:p>
    <w:p w:rsidR="008679C6" w:rsidRDefault="008679C6">
      <w:pPr>
        <w:pStyle w:val="af5"/>
        <w:spacing w:line="266" w:lineRule="auto"/>
        <w:ind w:firstLine="709"/>
        <w:jc w:val="center"/>
        <w:rPr>
          <w:b/>
          <w:bCs/>
          <w:color w:val="000000"/>
        </w:rPr>
      </w:pPr>
    </w:p>
    <w:p w:rsidR="008679C6" w:rsidRDefault="00B76907">
      <w:pPr>
        <w:pStyle w:val="af5"/>
        <w:spacing w:line="266" w:lineRule="auto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О командировочных расходах лиц, замещающих </w:t>
      </w:r>
    </w:p>
    <w:p w:rsidR="008679C6" w:rsidRDefault="00B76907">
      <w:pPr>
        <w:pStyle w:val="af5"/>
        <w:spacing w:line="266" w:lineRule="auto"/>
        <w:jc w:val="center"/>
        <w:rPr>
          <w:b/>
          <w:bCs/>
        </w:rPr>
      </w:pPr>
      <w:r>
        <w:rPr>
          <w:b/>
          <w:color w:val="000000"/>
        </w:rPr>
        <w:t xml:space="preserve">муниципальные должности </w:t>
      </w:r>
      <w:proofErr w:type="gramStart"/>
      <w:r>
        <w:rPr>
          <w:b/>
          <w:bCs/>
        </w:rPr>
        <w:t>Кировского</w:t>
      </w:r>
      <w:proofErr w:type="gramEnd"/>
      <w:r>
        <w:rPr>
          <w:b/>
          <w:bCs/>
        </w:rPr>
        <w:t xml:space="preserve"> муниципального </w:t>
      </w:r>
    </w:p>
    <w:p w:rsidR="008679C6" w:rsidRDefault="00B76907">
      <w:pPr>
        <w:pStyle w:val="af5"/>
        <w:spacing w:line="266" w:lineRule="auto"/>
        <w:jc w:val="center"/>
        <w:rPr>
          <w:b/>
          <w:bCs/>
          <w:color w:val="000000"/>
        </w:rPr>
      </w:pPr>
      <w:r>
        <w:rPr>
          <w:b/>
          <w:bCs/>
        </w:rPr>
        <w:t>района Ленинградской области</w:t>
      </w:r>
    </w:p>
    <w:p w:rsidR="008679C6" w:rsidRDefault="008679C6">
      <w:pPr>
        <w:pStyle w:val="af5"/>
        <w:spacing w:line="266" w:lineRule="auto"/>
        <w:ind w:firstLine="709"/>
        <w:rPr>
          <w:color w:val="000000"/>
          <w:sz w:val="28"/>
          <w:szCs w:val="28"/>
          <w:highlight w:val="yellow"/>
        </w:rPr>
      </w:pPr>
    </w:p>
    <w:p w:rsidR="008679C6" w:rsidRDefault="008679C6">
      <w:pPr>
        <w:pStyle w:val="af5"/>
        <w:spacing w:line="266" w:lineRule="auto"/>
        <w:ind w:firstLine="709"/>
        <w:rPr>
          <w:color w:val="000000"/>
          <w:sz w:val="28"/>
          <w:szCs w:val="28"/>
        </w:rPr>
      </w:pPr>
    </w:p>
    <w:p w:rsidR="008679C6" w:rsidRDefault="00B76907">
      <w:pPr>
        <w:pStyle w:val="af5"/>
        <w:spacing w:line="264" w:lineRule="auto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Руководствуясь ст. 37 Конституции Российской Федерации, ст. 167 </w:t>
      </w:r>
      <w:r>
        <w:rPr>
          <w:sz w:val="28"/>
          <w:szCs w:val="28"/>
        </w:rPr>
        <w:t xml:space="preserve">Трудового кодекса Российской Федерации, </w:t>
      </w:r>
      <w:r>
        <w:rPr>
          <w:color w:val="000000"/>
          <w:sz w:val="28"/>
          <w:szCs w:val="28"/>
        </w:rPr>
        <w:t xml:space="preserve">Постановлением Правительства РФ от 16 апреля 2025 г. № 501 «Об утверждении Положения об особенностях направления работников в служебные командировки», </w:t>
      </w:r>
      <w:r>
        <w:rPr>
          <w:sz w:val="28"/>
          <w:szCs w:val="28"/>
        </w:rPr>
        <w:t>Указом Президента Российск</w:t>
      </w:r>
      <w:r w:rsidR="0044512F">
        <w:rPr>
          <w:sz w:val="28"/>
          <w:szCs w:val="28"/>
        </w:rPr>
        <w:t xml:space="preserve">ой Федерации от 17 октября 2022 </w:t>
      </w:r>
      <w:r>
        <w:rPr>
          <w:sz w:val="28"/>
          <w:szCs w:val="28"/>
        </w:rPr>
        <w:t>г.</w:t>
      </w:r>
      <w:r w:rsidR="0044512F">
        <w:rPr>
          <w:sz w:val="28"/>
          <w:szCs w:val="28"/>
        </w:rPr>
        <w:t xml:space="preserve"> </w:t>
      </w:r>
      <w:r>
        <w:rPr>
          <w:sz w:val="28"/>
          <w:szCs w:val="28"/>
        </w:rPr>
        <w:t>№ 752 «Об особенностях командирования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органов, замещающих должности</w:t>
      </w:r>
      <w:proofErr w:type="gramEnd"/>
      <w:r>
        <w:rPr>
          <w:sz w:val="28"/>
          <w:szCs w:val="28"/>
        </w:rPr>
        <w:t>, не являющиеся должностями федеральной государственной гражданской службы, на территории Донецкой Народной Республики, Луганской Народной Республики, Запорожской области и Херсонской области»,</w:t>
      </w:r>
      <w:r w:rsidR="0044512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 депутатов Кировского муниципального района Ленинградской области решил:</w:t>
      </w:r>
    </w:p>
    <w:p w:rsidR="008679C6" w:rsidRDefault="00B76907">
      <w:pPr>
        <w:pStyle w:val="af5"/>
        <w:spacing w:line="264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следующие нормы возмещения расходов при направлении в служебные командировки для лиц, замещающих муниципальные должности Кировского </w:t>
      </w:r>
      <w:r>
        <w:rPr>
          <w:bCs/>
          <w:sz w:val="28"/>
          <w:szCs w:val="28"/>
        </w:rPr>
        <w:t>муниципального района Ленинградской области</w:t>
      </w:r>
      <w:r>
        <w:rPr>
          <w:sz w:val="28"/>
          <w:szCs w:val="28"/>
        </w:rPr>
        <w:t xml:space="preserve">: главы Кировского </w:t>
      </w:r>
      <w:r>
        <w:rPr>
          <w:bCs/>
          <w:sz w:val="28"/>
          <w:szCs w:val="28"/>
        </w:rPr>
        <w:t xml:space="preserve">муниципального района Ленинградской области, депутата совета депутатов </w:t>
      </w:r>
      <w:r>
        <w:rPr>
          <w:sz w:val="28"/>
          <w:szCs w:val="28"/>
        </w:rPr>
        <w:t xml:space="preserve">Кировского </w:t>
      </w:r>
      <w:r>
        <w:rPr>
          <w:bCs/>
          <w:sz w:val="28"/>
          <w:szCs w:val="28"/>
        </w:rPr>
        <w:t xml:space="preserve">муниципального района Ленинградской области, осуществляющего свои полномочия на постоянной основе, </w:t>
      </w:r>
      <w:r>
        <w:rPr>
          <w:sz w:val="28"/>
          <w:szCs w:val="28"/>
        </w:rPr>
        <w:t xml:space="preserve">председателя контрольно-счетной палаты Кировского муниципального района Ленинградской области, заместителя председателя контрольно-счетной палаты </w:t>
      </w:r>
      <w:r>
        <w:rPr>
          <w:bCs/>
          <w:sz w:val="28"/>
          <w:szCs w:val="28"/>
        </w:rPr>
        <w:t xml:space="preserve">Кировского муниципального района Ленинградской области и аудитора </w:t>
      </w:r>
      <w:r>
        <w:rPr>
          <w:sz w:val="28"/>
          <w:szCs w:val="28"/>
        </w:rPr>
        <w:t>контрольно-счетной</w:t>
      </w:r>
      <w:proofErr w:type="gramEnd"/>
      <w:r>
        <w:rPr>
          <w:sz w:val="28"/>
          <w:szCs w:val="28"/>
        </w:rPr>
        <w:t xml:space="preserve"> палаты </w:t>
      </w:r>
      <w:r>
        <w:rPr>
          <w:bCs/>
          <w:sz w:val="28"/>
          <w:szCs w:val="28"/>
        </w:rPr>
        <w:t>Кировского муниципального района Ленинградской области (далее – лица, замещающие муниципальные должности Кировского муниципального района Ленинградской области)</w:t>
      </w:r>
      <w:r>
        <w:rPr>
          <w:sz w:val="28"/>
          <w:szCs w:val="28"/>
        </w:rPr>
        <w:t>:</w:t>
      </w:r>
    </w:p>
    <w:p w:rsidR="0044512F" w:rsidRDefault="004451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8679C6" w:rsidRDefault="00B7690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Суточные:</w:t>
      </w:r>
    </w:p>
    <w:p w:rsidR="008679C6" w:rsidRDefault="00B7690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За каждый день нахождения в служебной командировке </w:t>
      </w:r>
      <w:r>
        <w:rPr>
          <w:sz w:val="28"/>
          <w:szCs w:val="28"/>
        </w:rPr>
        <w:br/>
        <w:t>за пределами Кировского района Ленинградской области в пределах территории Ленинградской области и территории Санкт-Петербурга–</w:t>
      </w:r>
      <w:r>
        <w:rPr>
          <w:sz w:val="28"/>
          <w:szCs w:val="28"/>
        </w:rPr>
        <w:br/>
        <w:t>350рублей.</w:t>
      </w:r>
    </w:p>
    <w:p w:rsidR="008679C6" w:rsidRDefault="00B7690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За каждый день нахождения в служебной командировке </w:t>
      </w:r>
      <w:r>
        <w:rPr>
          <w:sz w:val="28"/>
          <w:szCs w:val="28"/>
        </w:rPr>
        <w:br/>
        <w:t>за пределами территории Ленинградской области и территории Санкт-Петербурга –700 рублей.</w:t>
      </w:r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За каждый день нахождения в служебной командировке на территории иностранных государств – в размерах, установленных нормативными правовыми актами Российской Федерации, но не более 2500 рублей в сутки.</w:t>
      </w:r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Расходы по проезду к месту командирования и обратно главы Кировского муниципального района Ленинградской области:</w:t>
      </w:r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Воздушным транспортом – по билету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Морским и речным транспортом – по тарифам, устанавливаемым перевозчиком, но не выше стоимости проезда в каюте «люкс», с комплексным обслуживанием пассажиров.</w:t>
      </w:r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– в вагоне повышенной комфортности, отнесенном к вагонам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двухместными купе категории «СВ» или в вагоне категории «С» с местами для сидения, соответствующими требованиям, предъявляемым к вагонам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скорых фирменных поездов.</w:t>
      </w:r>
      <w:proofErr w:type="gramEnd"/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 по проезду к месту командирования и обратно депутата совета депутатов Кировского муниципального района Ленинградской области, осуществляющего свои полномочия на постоянной основе, председателя контрольно-счетной палаты Кировского муниципального района Ленинградской области, заместителя председателя контрольно-счетной палаты Кировского муниципального района Ленинградской области и аудитора контрольно-счетной палаты Кировского муниципального района Ленинградской области:</w:t>
      </w:r>
      <w:proofErr w:type="gramEnd"/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Воздушным транспортом – по тарифу экономического класса.</w:t>
      </w:r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Морским и речным транспортом – по тарифам, устанавливаемым перевозчиком, но не выше стоимости проезда </w:t>
      </w:r>
      <w:r>
        <w:rPr>
          <w:rFonts w:ascii="Times New Roman" w:hAnsi="Times New Roman" w:cs="Times New Roman"/>
          <w:sz w:val="28"/>
          <w:szCs w:val="28"/>
        </w:rPr>
        <w:br/>
        <w:t>в четырехместной каюте с комплексным обслуживанием пассажиров.</w:t>
      </w:r>
    </w:p>
    <w:p w:rsidR="008679C6" w:rsidRDefault="00B76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Железнодорожным транспортом – в вагоне повышенной комфортности, отнесенном к вагонам экономического класса, </w:t>
      </w:r>
      <w:r>
        <w:rPr>
          <w:rFonts w:ascii="Times New Roman" w:hAnsi="Times New Roman" w:cs="Times New Roman"/>
          <w:sz w:val="28"/>
          <w:szCs w:val="28"/>
        </w:rPr>
        <w:br/>
        <w:t>с четырехместными купе категории «К» или в вагоне категории «С»</w:t>
      </w:r>
      <w:r>
        <w:rPr>
          <w:rFonts w:ascii="Times New Roman" w:hAnsi="Times New Roman" w:cs="Times New Roman"/>
          <w:sz w:val="28"/>
          <w:szCs w:val="28"/>
        </w:rPr>
        <w:br/>
        <w:t>с местами для сидения.</w:t>
      </w:r>
    </w:p>
    <w:p w:rsidR="008679C6" w:rsidRDefault="00B7690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1.4.Расходы по бронированию и найму жилого помещения (кроме случаев, когда предоставляется бесплатное жилое помещение) для главы Кировского муниципального района Ленинградской области:</w:t>
      </w:r>
    </w:p>
    <w:p w:rsidR="008679C6" w:rsidRDefault="00B7690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Номера высшей категории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сюит».</w:t>
      </w:r>
    </w:p>
    <w:p w:rsidR="008679C6" w:rsidRDefault="00B7690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 по бронированию и найму жилого помещения (кроме случаев, когда предоставляется бесплатное жилое помещение) для депутата совета депутатов Кировского муниципального района Ленинградской области, осуществляющего свои полномочия на постоянной основе, председателя контрольно-счетной палаты Кировского муниципального района Ленинградской области, заместителя председателя контрольно-счетной палаты Кировского муниципального района Ленинградской области и аудитора контрольно-счетной палаты Кировского муниципального района Ленинградской области:</w:t>
      </w:r>
      <w:proofErr w:type="gramEnd"/>
    </w:p>
    <w:p w:rsidR="008679C6" w:rsidRDefault="00B76907">
      <w:pPr>
        <w:pStyle w:val="af5"/>
        <w:spacing w:line="264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1.5.1. Номера 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категории.</w:t>
      </w:r>
    </w:p>
    <w:p w:rsidR="008679C6" w:rsidRDefault="00B7690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лицам, замещающим муниципальные должности Кировского муниципального района Ленинградской области,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8679C6" w:rsidRDefault="00B7690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2.1.Денежное вознаграждение (денежное содержание) выплачивается в двойном размере.</w:t>
      </w:r>
    </w:p>
    <w:p w:rsidR="008679C6" w:rsidRDefault="00B76907">
      <w:pPr>
        <w:pStyle w:val="af5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 Дополнительные расходы, связанные с проживанием вне постоянного места жительства (суточные), возмещаются в размере 8480 рублей</w:t>
      </w:r>
      <w:r w:rsidR="0044512F">
        <w:rPr>
          <w:sz w:val="28"/>
          <w:szCs w:val="28"/>
        </w:rPr>
        <w:t xml:space="preserve"> </w:t>
      </w:r>
      <w:r>
        <w:rPr>
          <w:sz w:val="28"/>
          <w:szCs w:val="28"/>
        </w:rPr>
        <w:t>за каждый день нахождения в служебной командировке.</w:t>
      </w:r>
    </w:p>
    <w:p w:rsidR="008679C6" w:rsidRDefault="00B76907">
      <w:pPr>
        <w:pStyle w:val="af5"/>
        <w:spacing w:line="264" w:lineRule="auto"/>
        <w:ind w:firstLine="709"/>
        <w:rPr>
          <w:b/>
          <w:bCs/>
        </w:rPr>
      </w:pPr>
      <w:r>
        <w:rPr>
          <w:sz w:val="28"/>
          <w:szCs w:val="28"/>
        </w:rPr>
        <w:t xml:space="preserve">3. Признать утратившим силу решение совета депутатов </w:t>
      </w:r>
      <w:r>
        <w:rPr>
          <w:bCs/>
          <w:sz w:val="28"/>
          <w:szCs w:val="28"/>
        </w:rPr>
        <w:t xml:space="preserve">Кировского муниципального района Ленинградской области от 13 сентября 2023 г. № 66 </w:t>
      </w:r>
      <w:r>
        <w:rPr>
          <w:sz w:val="28"/>
          <w:szCs w:val="28"/>
        </w:rPr>
        <w:t xml:space="preserve">«О командировочных расходах главы Кировского муниципального района Ленинградской области и депутата совета депутатов Кировского муниципального района Ленинградской области, действующего </w:t>
      </w:r>
      <w:r>
        <w:rPr>
          <w:sz w:val="28"/>
          <w:szCs w:val="28"/>
        </w:rPr>
        <w:br/>
        <w:t>на постоянной основе».</w:t>
      </w:r>
    </w:p>
    <w:p w:rsidR="008679C6" w:rsidRDefault="00B76907">
      <w:pPr>
        <w:pStyle w:val="Con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после официального опубликования в средстве массовой информации газете «Ладога», подлежит размещению на сайтах совета депутатов и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8679C6" w:rsidRDefault="008679C6">
      <w:pPr>
        <w:pStyle w:val="Con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9C6" w:rsidRDefault="008679C6">
      <w:pPr>
        <w:pStyle w:val="Con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9C6" w:rsidRDefault="00B76907">
      <w:pPr>
        <w:pStyle w:val="10"/>
        <w:spacing w:before="0" w:line="360" w:lineRule="auto"/>
        <w:ind w:left="0" w:firstLine="0"/>
        <w:rPr>
          <w:spacing w:val="0"/>
        </w:rPr>
      </w:pPr>
      <w:r>
        <w:rPr>
          <w:spacing w:val="0"/>
        </w:rPr>
        <w:t>Глава муниципального района                                          Ю.С. Ибрагимов</w:t>
      </w:r>
    </w:p>
    <w:p w:rsidR="008679C6" w:rsidRDefault="008679C6">
      <w:pPr>
        <w:pStyle w:val="10"/>
        <w:spacing w:before="0" w:line="240" w:lineRule="auto"/>
        <w:ind w:left="0" w:firstLine="0"/>
        <w:rPr>
          <w:sz w:val="24"/>
        </w:rPr>
      </w:pPr>
    </w:p>
    <w:p w:rsidR="008679C6" w:rsidRDefault="008679C6">
      <w:pPr>
        <w:pStyle w:val="10"/>
        <w:spacing w:before="0" w:line="240" w:lineRule="auto"/>
        <w:ind w:left="0" w:firstLine="0"/>
        <w:rPr>
          <w:sz w:val="24"/>
        </w:rPr>
      </w:pPr>
    </w:p>
    <w:p w:rsidR="00B76907" w:rsidRDefault="00B76907">
      <w:pPr>
        <w:pStyle w:val="10"/>
        <w:spacing w:before="0" w:line="240" w:lineRule="auto"/>
        <w:ind w:left="0" w:firstLine="0"/>
        <w:rPr>
          <w:sz w:val="24"/>
        </w:rPr>
      </w:pPr>
    </w:p>
    <w:p w:rsidR="008679C6" w:rsidRDefault="00B76907">
      <w:pPr>
        <w:pStyle w:val="10"/>
        <w:spacing w:before="0" w:line="240" w:lineRule="auto"/>
        <w:ind w:left="0" w:firstLine="0"/>
        <w:rPr>
          <w:sz w:val="24"/>
        </w:rPr>
      </w:pPr>
      <w:r>
        <w:rPr>
          <w:sz w:val="24"/>
        </w:rPr>
        <w:t>Разослано: дело, СД,</w:t>
      </w:r>
      <w:r w:rsidR="00056F84">
        <w:rPr>
          <w:sz w:val="24"/>
        </w:rPr>
        <w:t xml:space="preserve"> </w:t>
      </w:r>
      <w:r>
        <w:rPr>
          <w:sz w:val="24"/>
        </w:rPr>
        <w:t>КСП.</w:t>
      </w:r>
    </w:p>
    <w:sectPr w:rsidR="008679C6" w:rsidSect="00B769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28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12F" w:rsidRDefault="0044512F">
      <w:r>
        <w:separator/>
      </w:r>
    </w:p>
  </w:endnote>
  <w:endnote w:type="continuationSeparator" w:id="1">
    <w:p w:rsidR="0044512F" w:rsidRDefault="00445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2F" w:rsidRDefault="0044512F">
    <w:pPr>
      <w:pStyle w:val="Footer"/>
      <w:framePr w:wrap="auto" w:vAnchor="text" w:hAnchor="margin" w:xAlign="right" w:y="1"/>
      <w:rPr>
        <w:rStyle w:val="af6"/>
      </w:rPr>
    </w:pPr>
  </w:p>
  <w:p w:rsidR="0044512F" w:rsidRDefault="004451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2F" w:rsidRDefault="004451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12F" w:rsidRDefault="0044512F">
      <w:r>
        <w:separator/>
      </w:r>
    </w:p>
  </w:footnote>
  <w:footnote w:type="continuationSeparator" w:id="1">
    <w:p w:rsidR="0044512F" w:rsidRDefault="00445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2F" w:rsidRDefault="004451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2F" w:rsidRDefault="004451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9C6"/>
    <w:rsid w:val="00056F84"/>
    <w:rsid w:val="0044512F"/>
    <w:rsid w:val="00684294"/>
    <w:rsid w:val="008679C6"/>
    <w:rsid w:val="00B76907"/>
    <w:rsid w:val="00D5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679C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679C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679C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679C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679C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679C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679C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679C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679C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679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679C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79C6"/>
    <w:pPr>
      <w:ind w:left="720"/>
      <w:contextualSpacing/>
    </w:pPr>
  </w:style>
  <w:style w:type="paragraph" w:styleId="a4">
    <w:name w:val="No Spacing"/>
    <w:uiPriority w:val="1"/>
    <w:qFormat/>
    <w:rsid w:val="008679C6"/>
  </w:style>
  <w:style w:type="character" w:customStyle="1" w:styleId="a5">
    <w:name w:val="Название Знак"/>
    <w:basedOn w:val="a0"/>
    <w:link w:val="a6"/>
    <w:uiPriority w:val="10"/>
    <w:rsid w:val="008679C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679C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679C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679C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679C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79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679C6"/>
    <w:rPr>
      <w:i/>
    </w:rPr>
  </w:style>
  <w:style w:type="character" w:customStyle="1" w:styleId="HeaderChar">
    <w:name w:val="Header Char"/>
    <w:basedOn w:val="a0"/>
    <w:link w:val="Header"/>
    <w:uiPriority w:val="99"/>
    <w:rsid w:val="008679C6"/>
  </w:style>
  <w:style w:type="character" w:customStyle="1" w:styleId="FooterChar">
    <w:name w:val="Footer Char"/>
    <w:basedOn w:val="a0"/>
    <w:link w:val="Footer"/>
    <w:uiPriority w:val="99"/>
    <w:rsid w:val="008679C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679C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679C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679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79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79C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79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79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79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79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79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79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79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79C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79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679C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79C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79C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79C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79C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79C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79C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79C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79C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679C6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679C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679C6"/>
    <w:rPr>
      <w:sz w:val="18"/>
    </w:rPr>
  </w:style>
  <w:style w:type="character" w:styleId="ae">
    <w:name w:val="footnote reference"/>
    <w:basedOn w:val="a0"/>
    <w:uiPriority w:val="99"/>
    <w:unhideWhenUsed/>
    <w:rsid w:val="008679C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679C6"/>
  </w:style>
  <w:style w:type="character" w:customStyle="1" w:styleId="af0">
    <w:name w:val="Текст концевой сноски Знак"/>
    <w:link w:val="af"/>
    <w:uiPriority w:val="99"/>
    <w:rsid w:val="008679C6"/>
    <w:rPr>
      <w:sz w:val="20"/>
    </w:rPr>
  </w:style>
  <w:style w:type="character" w:styleId="af1">
    <w:name w:val="endnote reference"/>
    <w:basedOn w:val="a0"/>
    <w:uiPriority w:val="99"/>
    <w:semiHidden/>
    <w:unhideWhenUsed/>
    <w:rsid w:val="008679C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679C6"/>
    <w:pPr>
      <w:spacing w:after="57"/>
    </w:pPr>
  </w:style>
  <w:style w:type="paragraph" w:styleId="21">
    <w:name w:val="toc 2"/>
    <w:basedOn w:val="a"/>
    <w:next w:val="a"/>
    <w:uiPriority w:val="39"/>
    <w:unhideWhenUsed/>
    <w:rsid w:val="008679C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679C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679C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679C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79C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679C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679C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79C6"/>
    <w:pPr>
      <w:spacing w:after="57"/>
      <w:ind w:left="2268"/>
    </w:pPr>
  </w:style>
  <w:style w:type="paragraph" w:styleId="af2">
    <w:name w:val="TOC Heading"/>
    <w:uiPriority w:val="39"/>
    <w:unhideWhenUsed/>
    <w:rsid w:val="008679C6"/>
  </w:style>
  <w:style w:type="paragraph" w:styleId="af3">
    <w:name w:val="table of figures"/>
    <w:basedOn w:val="a"/>
    <w:next w:val="a"/>
    <w:uiPriority w:val="99"/>
    <w:unhideWhenUsed/>
    <w:rsid w:val="008679C6"/>
  </w:style>
  <w:style w:type="paragraph" w:customStyle="1" w:styleId="Heading1">
    <w:name w:val="Heading 1"/>
    <w:basedOn w:val="a"/>
    <w:next w:val="a"/>
    <w:link w:val="Heading1Char"/>
    <w:qFormat/>
    <w:rsid w:val="008679C6"/>
    <w:pPr>
      <w:keepNext/>
      <w:jc w:val="both"/>
      <w:outlineLvl w:val="0"/>
    </w:pPr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qFormat/>
    <w:rsid w:val="008679C6"/>
    <w:pPr>
      <w:keepNext/>
      <w:jc w:val="right"/>
      <w:outlineLvl w:val="1"/>
    </w:pPr>
    <w:rPr>
      <w:sz w:val="24"/>
      <w:szCs w:val="24"/>
    </w:rPr>
  </w:style>
  <w:style w:type="paragraph" w:customStyle="1" w:styleId="Heading3">
    <w:name w:val="Heading 3"/>
    <w:basedOn w:val="a"/>
    <w:next w:val="a"/>
    <w:link w:val="Heading3Char"/>
    <w:qFormat/>
    <w:rsid w:val="008679C6"/>
    <w:pPr>
      <w:keepNext/>
      <w:jc w:val="center"/>
      <w:outlineLvl w:val="2"/>
    </w:pPr>
    <w:rPr>
      <w:b/>
      <w:bCs/>
      <w:sz w:val="24"/>
      <w:szCs w:val="24"/>
    </w:rPr>
  </w:style>
  <w:style w:type="paragraph" w:customStyle="1" w:styleId="Heading4">
    <w:name w:val="Heading 4"/>
    <w:basedOn w:val="a"/>
    <w:next w:val="a"/>
    <w:link w:val="Heading4Char"/>
    <w:qFormat/>
    <w:rsid w:val="008679C6"/>
    <w:pPr>
      <w:keepNext/>
      <w:outlineLvl w:val="3"/>
    </w:pPr>
    <w:rPr>
      <w:sz w:val="24"/>
      <w:szCs w:val="24"/>
    </w:rPr>
  </w:style>
  <w:style w:type="paragraph" w:customStyle="1" w:styleId="Heading5">
    <w:name w:val="Heading 5"/>
    <w:basedOn w:val="a"/>
    <w:next w:val="a"/>
    <w:link w:val="Heading5Char"/>
    <w:qFormat/>
    <w:rsid w:val="008679C6"/>
    <w:pPr>
      <w:keepNext/>
      <w:jc w:val="both"/>
      <w:outlineLvl w:val="4"/>
    </w:pPr>
    <w:rPr>
      <w:sz w:val="28"/>
      <w:szCs w:val="28"/>
    </w:rPr>
  </w:style>
  <w:style w:type="paragraph" w:customStyle="1" w:styleId="Heading6">
    <w:name w:val="Heading 6"/>
    <w:basedOn w:val="a"/>
    <w:next w:val="a"/>
    <w:link w:val="Heading6Char"/>
    <w:qFormat/>
    <w:rsid w:val="008679C6"/>
    <w:pPr>
      <w:keepNext/>
      <w:outlineLvl w:val="5"/>
    </w:pPr>
    <w:rPr>
      <w:sz w:val="28"/>
      <w:szCs w:val="28"/>
    </w:rPr>
  </w:style>
  <w:style w:type="paragraph" w:customStyle="1" w:styleId="Heading7">
    <w:name w:val="Heading 7"/>
    <w:basedOn w:val="a"/>
    <w:next w:val="a"/>
    <w:link w:val="Heading7Char"/>
    <w:qFormat/>
    <w:rsid w:val="008679C6"/>
    <w:pPr>
      <w:keepNext/>
      <w:jc w:val="center"/>
      <w:outlineLvl w:val="6"/>
    </w:pPr>
    <w:rPr>
      <w:sz w:val="24"/>
      <w:szCs w:val="24"/>
    </w:rPr>
  </w:style>
  <w:style w:type="paragraph" w:styleId="af4">
    <w:name w:val="Body Text"/>
    <w:basedOn w:val="a"/>
    <w:rsid w:val="008679C6"/>
    <w:rPr>
      <w:sz w:val="24"/>
      <w:szCs w:val="24"/>
      <w:lang w:val="en-US"/>
    </w:rPr>
  </w:style>
  <w:style w:type="paragraph" w:styleId="af5">
    <w:name w:val="Body Text Indent"/>
    <w:basedOn w:val="a"/>
    <w:rsid w:val="008679C6"/>
    <w:pPr>
      <w:spacing w:line="360" w:lineRule="auto"/>
      <w:jc w:val="both"/>
    </w:pPr>
    <w:rPr>
      <w:sz w:val="24"/>
      <w:szCs w:val="24"/>
    </w:rPr>
  </w:style>
  <w:style w:type="paragraph" w:styleId="30">
    <w:name w:val="Body Text 3"/>
    <w:basedOn w:val="a"/>
    <w:rsid w:val="008679C6"/>
    <w:pPr>
      <w:jc w:val="right"/>
    </w:pPr>
    <w:rPr>
      <w:sz w:val="24"/>
      <w:szCs w:val="24"/>
    </w:rPr>
  </w:style>
  <w:style w:type="paragraph" w:styleId="22">
    <w:name w:val="Body Text Indent 2"/>
    <w:basedOn w:val="a"/>
    <w:rsid w:val="008679C6"/>
    <w:pPr>
      <w:ind w:left="431" w:hanging="284"/>
      <w:jc w:val="both"/>
    </w:pPr>
    <w:rPr>
      <w:sz w:val="28"/>
      <w:szCs w:val="28"/>
    </w:rPr>
  </w:style>
  <w:style w:type="paragraph" w:styleId="31">
    <w:name w:val="Body Text Indent 3"/>
    <w:basedOn w:val="a"/>
    <w:rsid w:val="008679C6"/>
    <w:pPr>
      <w:ind w:left="794" w:hanging="397"/>
      <w:jc w:val="both"/>
    </w:pPr>
    <w:rPr>
      <w:sz w:val="28"/>
      <w:szCs w:val="28"/>
    </w:rPr>
  </w:style>
  <w:style w:type="paragraph" w:customStyle="1" w:styleId="Footer">
    <w:name w:val="Footer"/>
    <w:basedOn w:val="a"/>
    <w:link w:val="FooterChar"/>
    <w:rsid w:val="008679C6"/>
    <w:pPr>
      <w:tabs>
        <w:tab w:val="center" w:pos="4153"/>
        <w:tab w:val="right" w:pos="8306"/>
      </w:tabs>
    </w:pPr>
  </w:style>
  <w:style w:type="character" w:styleId="af6">
    <w:name w:val="page number"/>
    <w:basedOn w:val="a0"/>
    <w:rsid w:val="008679C6"/>
  </w:style>
  <w:style w:type="paragraph" w:styleId="a6">
    <w:name w:val="Title"/>
    <w:basedOn w:val="a"/>
    <w:link w:val="a5"/>
    <w:qFormat/>
    <w:rsid w:val="008679C6"/>
    <w:pPr>
      <w:jc w:val="center"/>
    </w:pPr>
    <w:rPr>
      <w:b/>
      <w:bCs/>
      <w:sz w:val="32"/>
      <w:szCs w:val="32"/>
    </w:rPr>
  </w:style>
  <w:style w:type="paragraph" w:customStyle="1" w:styleId="Header">
    <w:name w:val="Header"/>
    <w:basedOn w:val="a"/>
    <w:link w:val="af7"/>
    <w:uiPriority w:val="99"/>
    <w:rsid w:val="008679C6"/>
    <w:pPr>
      <w:tabs>
        <w:tab w:val="center" w:pos="4153"/>
        <w:tab w:val="right" w:pos="8306"/>
      </w:tabs>
    </w:pPr>
  </w:style>
  <w:style w:type="table" w:styleId="af8">
    <w:name w:val="Table Grid"/>
    <w:basedOn w:val="a1"/>
    <w:rsid w:val="008679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679C6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79C6"/>
    <w:pPr>
      <w:widowControl w:val="0"/>
    </w:pPr>
    <w:rPr>
      <w:rFonts w:ascii="Courier New" w:hAnsi="Courier New" w:cs="Courier New"/>
    </w:rPr>
  </w:style>
  <w:style w:type="paragraph" w:styleId="af9">
    <w:name w:val="Normal (Web)"/>
    <w:basedOn w:val="a"/>
    <w:rsid w:val="008679C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679C6"/>
    <w:rPr>
      <w:rFonts w:ascii="Arial" w:hAnsi="Arial" w:cs="Arial"/>
    </w:rPr>
  </w:style>
  <w:style w:type="character" w:customStyle="1" w:styleId="af7">
    <w:name w:val="Верхний колонтитул Знак"/>
    <w:basedOn w:val="a0"/>
    <w:link w:val="Header"/>
    <w:uiPriority w:val="99"/>
    <w:rsid w:val="008679C6"/>
  </w:style>
  <w:style w:type="paragraph" w:customStyle="1" w:styleId="ConsPlusNonformat">
    <w:name w:val="ConsPlusNonformat"/>
    <w:rsid w:val="008679C6"/>
    <w:pPr>
      <w:widowControl w:val="0"/>
    </w:pPr>
    <w:rPr>
      <w:rFonts w:ascii="Courier New" w:hAnsi="Courier New" w:cs="Courier New"/>
    </w:rPr>
  </w:style>
  <w:style w:type="paragraph" w:customStyle="1" w:styleId="10">
    <w:name w:val="Основной текст с отступом1"/>
    <w:rsid w:val="008679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AC783-2380-4B4D-80F2-0F4A3C77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Администрация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Катуркина</dc:creator>
  <cp:lastModifiedBy>kirovsk</cp:lastModifiedBy>
  <cp:revision>4</cp:revision>
  <dcterms:created xsi:type="dcterms:W3CDTF">2026-02-06T12:08:00Z</dcterms:created>
  <dcterms:modified xsi:type="dcterms:W3CDTF">2026-02-18T10:15:00Z</dcterms:modified>
</cp:coreProperties>
</file>