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E7" w:rsidRDefault="00DB01E7" w:rsidP="00DB01E7">
      <w:pPr>
        <w:jc w:val="right"/>
      </w:pPr>
    </w:p>
    <w:p w:rsidR="00DB01E7" w:rsidRDefault="00DB01E7" w:rsidP="00DB01E7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01E7" w:rsidRDefault="00DB01E7" w:rsidP="00DB01E7">
      <w:pPr>
        <w:jc w:val="center"/>
      </w:pPr>
    </w:p>
    <w:p w:rsidR="00DB01E7" w:rsidRDefault="00DB01E7" w:rsidP="00DB01E7">
      <w:pPr>
        <w:jc w:val="center"/>
      </w:pPr>
    </w:p>
    <w:p w:rsidR="00DB01E7" w:rsidRDefault="00DB01E7" w:rsidP="00DB01E7">
      <w:pPr>
        <w:jc w:val="center"/>
      </w:pPr>
    </w:p>
    <w:p w:rsidR="00DB01E7" w:rsidRDefault="00DB01E7" w:rsidP="00DB01E7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DB01E7" w:rsidRDefault="00DB01E7" w:rsidP="00DB01E7">
      <w:pPr>
        <w:jc w:val="center"/>
        <w:rPr>
          <w:b/>
        </w:rPr>
      </w:pPr>
    </w:p>
    <w:p w:rsidR="00DB01E7" w:rsidRDefault="00DB01E7" w:rsidP="00DB01E7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DB01E7" w:rsidRDefault="00DB01E7" w:rsidP="00DB01E7">
      <w:pPr>
        <w:jc w:val="center"/>
        <w:rPr>
          <w:b/>
          <w:sz w:val="44"/>
        </w:rPr>
      </w:pPr>
    </w:p>
    <w:p w:rsidR="00DB01E7" w:rsidRPr="00F06F97" w:rsidRDefault="00DF654E" w:rsidP="00DB01E7">
      <w:pPr>
        <w:jc w:val="center"/>
        <w:rPr>
          <w:sz w:val="24"/>
          <w:szCs w:val="24"/>
        </w:rPr>
      </w:pPr>
      <w:r>
        <w:rPr>
          <w:sz w:val="24"/>
          <w:szCs w:val="24"/>
        </w:rPr>
        <w:t>от 25 декабря 2025 г. № 2232</w:t>
      </w:r>
    </w:p>
    <w:p w:rsidR="00DB01E7" w:rsidRPr="00F06F97" w:rsidRDefault="00DB01E7" w:rsidP="00DB01E7">
      <w:pPr>
        <w:jc w:val="center"/>
        <w:rPr>
          <w:sz w:val="24"/>
          <w:szCs w:val="24"/>
        </w:rPr>
      </w:pPr>
    </w:p>
    <w:p w:rsidR="0041786D" w:rsidRPr="00F403D6" w:rsidRDefault="0041786D" w:rsidP="0041786D">
      <w:pPr>
        <w:pStyle w:val="af2"/>
      </w:pPr>
    </w:p>
    <w:p w:rsidR="00A621C3" w:rsidRPr="00F403D6" w:rsidRDefault="006250F5" w:rsidP="008A63A0">
      <w:pPr>
        <w:jc w:val="center"/>
        <w:rPr>
          <w:b/>
          <w:sz w:val="24"/>
          <w:szCs w:val="24"/>
        </w:rPr>
      </w:pPr>
      <w:r w:rsidRPr="00F403D6">
        <w:rPr>
          <w:b/>
          <w:sz w:val="24"/>
          <w:szCs w:val="24"/>
        </w:rPr>
        <w:t xml:space="preserve">Об утверждении </w:t>
      </w:r>
      <w:r w:rsidR="00DC4F98" w:rsidRPr="00F403D6">
        <w:rPr>
          <w:b/>
          <w:sz w:val="24"/>
          <w:szCs w:val="24"/>
        </w:rPr>
        <w:t>П</w:t>
      </w:r>
      <w:r w:rsidRPr="00F403D6">
        <w:rPr>
          <w:b/>
          <w:sz w:val="24"/>
          <w:szCs w:val="24"/>
        </w:rPr>
        <w:t>орядка определения стоимости для физических и юридических лиц физкультур</w:t>
      </w:r>
      <w:r w:rsidR="00E5140B" w:rsidRPr="00F403D6">
        <w:rPr>
          <w:b/>
          <w:sz w:val="24"/>
          <w:szCs w:val="24"/>
        </w:rPr>
        <w:t>но-оздоровительных услуг</w:t>
      </w:r>
      <w:r w:rsidRPr="00F403D6">
        <w:rPr>
          <w:b/>
          <w:sz w:val="24"/>
          <w:szCs w:val="24"/>
        </w:rPr>
        <w:t>, оказываемых Муниципальным автономным учреждением «Спортивно-зрелищный комплекс» Кировского муниципально</w:t>
      </w:r>
      <w:r w:rsidR="00DB01E7">
        <w:rPr>
          <w:b/>
          <w:sz w:val="24"/>
          <w:szCs w:val="24"/>
        </w:rPr>
        <w:t>го района Ленинградской области</w:t>
      </w:r>
    </w:p>
    <w:p w:rsidR="00A621C3" w:rsidRPr="00F403D6" w:rsidRDefault="00A621C3" w:rsidP="008A63A0">
      <w:pPr>
        <w:jc w:val="center"/>
        <w:rPr>
          <w:szCs w:val="28"/>
        </w:rPr>
      </w:pPr>
    </w:p>
    <w:p w:rsidR="006250F5" w:rsidRPr="00F403D6" w:rsidRDefault="006250F5" w:rsidP="008A63A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F403D6">
        <w:rPr>
          <w:rFonts w:ascii="Times New Roman" w:hAnsi="Times New Roman" w:cs="Times New Roman"/>
          <w:sz w:val="28"/>
        </w:rPr>
        <w:t xml:space="preserve">В соответствии с </w:t>
      </w:r>
      <w:hyperlink r:id="rId9" w:history="1">
        <w:r w:rsidRPr="00F403D6">
          <w:rPr>
            <w:rFonts w:ascii="Times New Roman" w:hAnsi="Times New Roman" w:cs="Times New Roman"/>
            <w:sz w:val="28"/>
          </w:rPr>
          <w:t>пунктом 6 статьи 4</w:t>
        </w:r>
      </w:hyperlink>
      <w:r w:rsidRPr="00F403D6">
        <w:rPr>
          <w:rFonts w:ascii="Times New Roman" w:hAnsi="Times New Roman" w:cs="Times New Roman"/>
          <w:sz w:val="28"/>
        </w:rPr>
        <w:t xml:space="preserve"> Федерального закона от </w:t>
      </w:r>
      <w:r w:rsidR="00DC4F98" w:rsidRPr="00F403D6">
        <w:rPr>
          <w:rFonts w:ascii="Times New Roman" w:hAnsi="Times New Roman" w:cs="Times New Roman"/>
          <w:sz w:val="28"/>
        </w:rPr>
        <w:br/>
      </w:r>
      <w:r w:rsidRPr="00F403D6">
        <w:rPr>
          <w:rFonts w:ascii="Times New Roman" w:hAnsi="Times New Roman" w:cs="Times New Roman"/>
          <w:sz w:val="28"/>
        </w:rPr>
        <w:t xml:space="preserve">03 ноября 2006 года </w:t>
      </w:r>
      <w:r w:rsidR="00F96511" w:rsidRPr="00F403D6">
        <w:rPr>
          <w:rFonts w:ascii="Times New Roman" w:hAnsi="Times New Roman" w:cs="Times New Roman"/>
          <w:sz w:val="28"/>
        </w:rPr>
        <w:t>№</w:t>
      </w:r>
      <w:r w:rsidRPr="00F403D6">
        <w:rPr>
          <w:rFonts w:ascii="Times New Roman" w:hAnsi="Times New Roman" w:cs="Times New Roman"/>
          <w:sz w:val="28"/>
        </w:rPr>
        <w:t xml:space="preserve"> 174-ФЗ </w:t>
      </w:r>
      <w:r w:rsidR="00E5140B" w:rsidRPr="00F403D6">
        <w:rPr>
          <w:rFonts w:ascii="Times New Roman" w:hAnsi="Times New Roman" w:cs="Times New Roman"/>
          <w:sz w:val="28"/>
        </w:rPr>
        <w:t>«</w:t>
      </w:r>
      <w:r w:rsidRPr="00F403D6">
        <w:rPr>
          <w:rFonts w:ascii="Times New Roman" w:hAnsi="Times New Roman" w:cs="Times New Roman"/>
          <w:sz w:val="28"/>
        </w:rPr>
        <w:t>Об автономных учреждениях</w:t>
      </w:r>
      <w:r w:rsidR="00E5140B" w:rsidRPr="00F403D6">
        <w:rPr>
          <w:rFonts w:ascii="Times New Roman" w:hAnsi="Times New Roman" w:cs="Times New Roman"/>
          <w:sz w:val="28"/>
        </w:rPr>
        <w:t>»</w:t>
      </w:r>
      <w:r w:rsidRPr="00F403D6">
        <w:rPr>
          <w:rFonts w:ascii="Times New Roman" w:hAnsi="Times New Roman" w:cs="Times New Roman"/>
          <w:sz w:val="28"/>
        </w:rPr>
        <w:t>,</w:t>
      </w:r>
      <w:r w:rsidR="00E5140B" w:rsidRPr="00F403D6">
        <w:rPr>
          <w:rFonts w:ascii="Times New Roman" w:hAnsi="Times New Roman" w:cs="Times New Roman"/>
          <w:sz w:val="28"/>
        </w:rPr>
        <w:t xml:space="preserve"> частью 2 статьи 10 Федерального закона от 04 декабря 2007 года №329-ФЗ «О физической культуре и спорте в Российской Федерации»,</w:t>
      </w:r>
      <w:r w:rsidRPr="00F403D6"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Pr="00F403D6">
          <w:rPr>
            <w:rFonts w:ascii="Times New Roman" w:hAnsi="Times New Roman" w:cs="Times New Roman"/>
            <w:sz w:val="28"/>
          </w:rPr>
          <w:t>пунктом 5</w:t>
        </w:r>
      </w:hyperlink>
      <w:r w:rsidRPr="00F403D6">
        <w:rPr>
          <w:rFonts w:ascii="Times New Roman" w:hAnsi="Times New Roman" w:cs="Times New Roman"/>
          <w:sz w:val="28"/>
        </w:rPr>
        <w:t xml:space="preserve"> Правил оказания физкультурно-оздоровительных услуг, утвержденных постановлением Правительства Российской Федерации от 30 января 2023 года </w:t>
      </w:r>
      <w:r w:rsidR="00F96511" w:rsidRPr="00F403D6">
        <w:rPr>
          <w:rFonts w:ascii="Times New Roman" w:hAnsi="Times New Roman" w:cs="Times New Roman"/>
          <w:sz w:val="28"/>
        </w:rPr>
        <w:t>№</w:t>
      </w:r>
      <w:r w:rsidRPr="00F403D6">
        <w:rPr>
          <w:rFonts w:ascii="Times New Roman" w:hAnsi="Times New Roman" w:cs="Times New Roman"/>
          <w:sz w:val="28"/>
        </w:rPr>
        <w:t xml:space="preserve"> 129:</w:t>
      </w:r>
      <w:proofErr w:type="gramEnd"/>
    </w:p>
    <w:p w:rsidR="00EE7D38" w:rsidRPr="00F403D6" w:rsidRDefault="00F0463F" w:rsidP="008A63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3D6">
        <w:rPr>
          <w:rFonts w:ascii="Times New Roman" w:hAnsi="Times New Roman" w:cs="Times New Roman"/>
          <w:sz w:val="28"/>
          <w:szCs w:val="28"/>
        </w:rPr>
        <w:t xml:space="preserve">1. </w:t>
      </w:r>
      <w:r w:rsidRPr="00F403D6">
        <w:rPr>
          <w:rFonts w:ascii="Times New Roman" w:hAnsi="Times New Roman" w:cs="Times New Roman"/>
          <w:sz w:val="28"/>
          <w:szCs w:val="28"/>
        </w:rPr>
        <w:tab/>
      </w:r>
      <w:r w:rsidR="00EE7D38" w:rsidRPr="00F403D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250F5" w:rsidRPr="00F403D6">
        <w:rPr>
          <w:rFonts w:ascii="Times New Roman" w:hAnsi="Times New Roman" w:cs="Times New Roman"/>
          <w:sz w:val="28"/>
          <w:szCs w:val="28"/>
        </w:rPr>
        <w:t>порядок определения стоимости для физических и юридических лиц физкультурно-оздоровительных услуг, оказываемых Муниципальным автономным учреждением «Спортивно-зрелищный комплекс» Кировского муниципального района Ленинградской области</w:t>
      </w:r>
      <w:r w:rsidR="00DA357F" w:rsidRPr="00F403D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E5140B" w:rsidRPr="00F403D6" w:rsidRDefault="00E5140B" w:rsidP="00E51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3D6">
        <w:rPr>
          <w:rFonts w:ascii="Times New Roman" w:hAnsi="Times New Roman" w:cs="Times New Roman"/>
          <w:sz w:val="28"/>
          <w:szCs w:val="28"/>
        </w:rPr>
        <w:t>2.</w:t>
      </w:r>
      <w:r w:rsidRPr="00F403D6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официального опубликования в средстве массовой информации — газете «Ладога», подлежит размещению на сайте администрации Кировского муниципального района Ленинградской области.</w:t>
      </w:r>
    </w:p>
    <w:p w:rsidR="00A621C3" w:rsidRPr="00F403D6" w:rsidRDefault="00E5140B" w:rsidP="00E514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3D6">
        <w:rPr>
          <w:rFonts w:ascii="Times New Roman" w:hAnsi="Times New Roman" w:cs="Times New Roman"/>
          <w:sz w:val="28"/>
          <w:szCs w:val="28"/>
        </w:rPr>
        <w:t>3.</w:t>
      </w:r>
      <w:r w:rsidRPr="00F403D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621C3" w:rsidRPr="00F403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621C3" w:rsidRPr="00F403D6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A357F" w:rsidRPr="00F403D6">
        <w:rPr>
          <w:rFonts w:ascii="Times New Roman" w:hAnsi="Times New Roman" w:cs="Times New Roman"/>
          <w:sz w:val="28"/>
          <w:szCs w:val="28"/>
        </w:rPr>
        <w:t>п</w:t>
      </w:r>
      <w:r w:rsidR="007A10CB" w:rsidRPr="00F403D6">
        <w:rPr>
          <w:rFonts w:ascii="Times New Roman" w:hAnsi="Times New Roman" w:cs="Times New Roman"/>
          <w:sz w:val="28"/>
          <w:szCs w:val="28"/>
        </w:rPr>
        <w:t>остановления</w:t>
      </w:r>
      <w:r w:rsidR="00A84FF4" w:rsidRPr="00F403D6">
        <w:rPr>
          <w:rFonts w:ascii="Times New Roman" w:hAnsi="Times New Roman" w:cs="Times New Roman"/>
          <w:sz w:val="28"/>
          <w:szCs w:val="28"/>
        </w:rPr>
        <w:t xml:space="preserve"> </w:t>
      </w:r>
      <w:r w:rsidR="00CA72C4" w:rsidRPr="00F403D6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по социальному развитию</w:t>
      </w:r>
      <w:r w:rsidR="001F0306" w:rsidRPr="00F403D6">
        <w:rPr>
          <w:rFonts w:ascii="Times New Roman" w:hAnsi="Times New Roman" w:cs="Times New Roman"/>
          <w:sz w:val="28"/>
          <w:szCs w:val="28"/>
        </w:rPr>
        <w:t>.</w:t>
      </w:r>
    </w:p>
    <w:p w:rsidR="00BF6940" w:rsidRPr="00F403D6" w:rsidRDefault="00BF6940" w:rsidP="008A63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940" w:rsidRPr="00F403D6" w:rsidRDefault="00BF6940" w:rsidP="008A63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1C3" w:rsidRPr="00F403D6" w:rsidRDefault="006B6306" w:rsidP="008A63A0">
      <w:pPr>
        <w:rPr>
          <w:szCs w:val="28"/>
        </w:rPr>
      </w:pPr>
      <w:r w:rsidRPr="00F403D6">
        <w:rPr>
          <w:szCs w:val="28"/>
        </w:rPr>
        <w:t>Г</w:t>
      </w:r>
      <w:r w:rsidR="00A621C3" w:rsidRPr="00F403D6">
        <w:rPr>
          <w:szCs w:val="28"/>
        </w:rPr>
        <w:t>лав</w:t>
      </w:r>
      <w:r w:rsidR="000B251B" w:rsidRPr="00F403D6">
        <w:rPr>
          <w:szCs w:val="28"/>
        </w:rPr>
        <w:t>а</w:t>
      </w:r>
      <w:r w:rsidRPr="00F403D6">
        <w:rPr>
          <w:szCs w:val="28"/>
        </w:rPr>
        <w:t xml:space="preserve"> </w:t>
      </w:r>
      <w:r w:rsidR="00A621C3" w:rsidRPr="00F403D6">
        <w:rPr>
          <w:szCs w:val="28"/>
        </w:rPr>
        <w:t>администрации</w:t>
      </w:r>
      <w:r w:rsidR="006250F5" w:rsidRPr="00F403D6">
        <w:rPr>
          <w:szCs w:val="28"/>
        </w:rPr>
        <w:t xml:space="preserve"> </w:t>
      </w:r>
      <w:r w:rsidR="007D549D" w:rsidRPr="00F403D6">
        <w:rPr>
          <w:szCs w:val="28"/>
        </w:rPr>
        <w:tab/>
      </w:r>
      <w:r w:rsidR="00DA357F" w:rsidRPr="00F403D6">
        <w:rPr>
          <w:szCs w:val="28"/>
        </w:rPr>
        <w:tab/>
      </w:r>
      <w:r w:rsidR="00DA357F" w:rsidRPr="00F403D6">
        <w:rPr>
          <w:szCs w:val="28"/>
        </w:rPr>
        <w:tab/>
      </w:r>
      <w:r w:rsidR="007D549D" w:rsidRPr="00F403D6">
        <w:rPr>
          <w:szCs w:val="28"/>
        </w:rPr>
        <w:tab/>
      </w:r>
      <w:r w:rsidR="007D549D" w:rsidRPr="00F403D6">
        <w:rPr>
          <w:szCs w:val="28"/>
        </w:rPr>
        <w:tab/>
      </w:r>
      <w:r w:rsidR="006250F5" w:rsidRPr="00F403D6">
        <w:rPr>
          <w:szCs w:val="28"/>
        </w:rPr>
        <w:tab/>
      </w:r>
      <w:r w:rsidR="00F96511" w:rsidRPr="00F403D6">
        <w:rPr>
          <w:szCs w:val="28"/>
        </w:rPr>
        <w:t xml:space="preserve">         </w:t>
      </w:r>
      <w:r w:rsidR="006250F5" w:rsidRPr="00F403D6">
        <w:rPr>
          <w:szCs w:val="28"/>
        </w:rPr>
        <w:t>С.А. Ельчанинов</w:t>
      </w:r>
    </w:p>
    <w:p w:rsidR="00141CA8" w:rsidRDefault="00141CA8" w:rsidP="008A63A0">
      <w:pPr>
        <w:rPr>
          <w:szCs w:val="28"/>
        </w:rPr>
      </w:pPr>
    </w:p>
    <w:p w:rsidR="001B3CF6" w:rsidRDefault="001B3CF6" w:rsidP="008A63A0">
      <w:pPr>
        <w:rPr>
          <w:szCs w:val="28"/>
        </w:rPr>
      </w:pPr>
    </w:p>
    <w:p w:rsidR="001B3CF6" w:rsidRDefault="001B3CF6" w:rsidP="008A63A0">
      <w:pPr>
        <w:rPr>
          <w:szCs w:val="28"/>
        </w:rPr>
      </w:pPr>
    </w:p>
    <w:p w:rsidR="001B3CF6" w:rsidRPr="00F403D6" w:rsidRDefault="001B3CF6" w:rsidP="008A63A0">
      <w:pPr>
        <w:rPr>
          <w:szCs w:val="28"/>
        </w:rPr>
      </w:pPr>
      <w:bookmarkStart w:id="0" w:name="_GoBack"/>
      <w:bookmarkEnd w:id="0"/>
    </w:p>
    <w:p w:rsidR="00A621C4" w:rsidRPr="00F403D6" w:rsidRDefault="00A621C4" w:rsidP="008A63A0">
      <w:pPr>
        <w:rPr>
          <w:sz w:val="20"/>
        </w:rPr>
      </w:pPr>
      <w:r w:rsidRPr="00F403D6">
        <w:br w:type="page"/>
      </w:r>
    </w:p>
    <w:p w:rsidR="00DB01E7" w:rsidRDefault="00DB01E7" w:rsidP="001408D0">
      <w:pPr>
        <w:spacing w:line="360" w:lineRule="auto"/>
        <w:jc w:val="right"/>
        <w:rPr>
          <w:sz w:val="24"/>
          <w:szCs w:val="24"/>
        </w:rPr>
      </w:pPr>
    </w:p>
    <w:p w:rsidR="006250F5" w:rsidRPr="00F403D6" w:rsidRDefault="006250F5" w:rsidP="001408D0">
      <w:pPr>
        <w:spacing w:line="360" w:lineRule="auto"/>
        <w:jc w:val="right"/>
        <w:rPr>
          <w:sz w:val="24"/>
          <w:szCs w:val="24"/>
        </w:rPr>
      </w:pPr>
      <w:r w:rsidRPr="00F403D6">
        <w:rPr>
          <w:sz w:val="24"/>
          <w:szCs w:val="24"/>
        </w:rPr>
        <w:t>УТВЕРЖДЕН</w:t>
      </w:r>
    </w:p>
    <w:p w:rsidR="006250F5" w:rsidRPr="00F403D6" w:rsidRDefault="006250F5" w:rsidP="001408D0">
      <w:pPr>
        <w:spacing w:line="360" w:lineRule="auto"/>
        <w:jc w:val="right"/>
        <w:rPr>
          <w:sz w:val="24"/>
          <w:szCs w:val="24"/>
        </w:rPr>
      </w:pPr>
      <w:r w:rsidRPr="00F403D6">
        <w:rPr>
          <w:sz w:val="24"/>
          <w:szCs w:val="24"/>
        </w:rPr>
        <w:t xml:space="preserve">постановлением администрации </w:t>
      </w:r>
    </w:p>
    <w:p w:rsidR="006250F5" w:rsidRPr="00F403D6" w:rsidRDefault="006250F5" w:rsidP="001408D0">
      <w:pPr>
        <w:spacing w:line="360" w:lineRule="auto"/>
        <w:jc w:val="right"/>
        <w:rPr>
          <w:sz w:val="24"/>
          <w:szCs w:val="24"/>
        </w:rPr>
      </w:pPr>
      <w:r w:rsidRPr="00F403D6">
        <w:rPr>
          <w:sz w:val="24"/>
          <w:szCs w:val="24"/>
        </w:rPr>
        <w:t>Ки</w:t>
      </w:r>
      <w:r w:rsidR="00675E06" w:rsidRPr="00F403D6">
        <w:rPr>
          <w:sz w:val="24"/>
          <w:szCs w:val="24"/>
        </w:rPr>
        <w:t xml:space="preserve">ровского муниципального района </w:t>
      </w:r>
    </w:p>
    <w:p w:rsidR="006250F5" w:rsidRPr="00F403D6" w:rsidRDefault="006250F5" w:rsidP="001408D0">
      <w:pPr>
        <w:spacing w:line="360" w:lineRule="auto"/>
        <w:jc w:val="right"/>
        <w:rPr>
          <w:sz w:val="24"/>
          <w:szCs w:val="24"/>
        </w:rPr>
      </w:pPr>
      <w:r w:rsidRPr="00F403D6">
        <w:rPr>
          <w:sz w:val="24"/>
          <w:szCs w:val="24"/>
        </w:rPr>
        <w:t>Ленинградской области</w:t>
      </w:r>
    </w:p>
    <w:p w:rsidR="006250F5" w:rsidRPr="00F403D6" w:rsidRDefault="006250F5" w:rsidP="001408D0">
      <w:pPr>
        <w:spacing w:line="360" w:lineRule="auto"/>
        <w:jc w:val="right"/>
        <w:rPr>
          <w:sz w:val="24"/>
          <w:szCs w:val="24"/>
        </w:rPr>
      </w:pPr>
      <w:r w:rsidRPr="00F403D6">
        <w:rPr>
          <w:sz w:val="24"/>
          <w:szCs w:val="24"/>
        </w:rPr>
        <w:t xml:space="preserve"> (</w:t>
      </w:r>
      <w:r w:rsidR="00321824" w:rsidRPr="00F403D6">
        <w:rPr>
          <w:sz w:val="24"/>
          <w:szCs w:val="24"/>
        </w:rPr>
        <w:t>п</w:t>
      </w:r>
      <w:r w:rsidRPr="00F403D6">
        <w:rPr>
          <w:sz w:val="24"/>
          <w:szCs w:val="24"/>
        </w:rPr>
        <w:t>риложение)</w:t>
      </w:r>
    </w:p>
    <w:p w:rsidR="00220310" w:rsidRPr="00F403D6" w:rsidRDefault="00220310" w:rsidP="001408D0">
      <w:pPr>
        <w:spacing w:line="360" w:lineRule="auto"/>
        <w:jc w:val="right"/>
        <w:rPr>
          <w:sz w:val="24"/>
          <w:szCs w:val="24"/>
        </w:rPr>
      </w:pPr>
      <w:r w:rsidRPr="00F403D6">
        <w:rPr>
          <w:sz w:val="24"/>
          <w:szCs w:val="24"/>
        </w:rPr>
        <w:t xml:space="preserve">от </w:t>
      </w:r>
      <w:r w:rsidR="00DF654E">
        <w:rPr>
          <w:sz w:val="24"/>
          <w:szCs w:val="24"/>
        </w:rPr>
        <w:t>25 декабря 2025 г.</w:t>
      </w:r>
      <w:r w:rsidRPr="00F403D6">
        <w:rPr>
          <w:sz w:val="24"/>
          <w:szCs w:val="24"/>
        </w:rPr>
        <w:t xml:space="preserve">  № </w:t>
      </w:r>
      <w:r w:rsidR="00DF654E">
        <w:rPr>
          <w:sz w:val="24"/>
          <w:szCs w:val="24"/>
        </w:rPr>
        <w:t>2232</w:t>
      </w:r>
      <w:r w:rsidRPr="00F403D6">
        <w:rPr>
          <w:sz w:val="24"/>
          <w:szCs w:val="24"/>
        </w:rPr>
        <w:t xml:space="preserve"> </w:t>
      </w:r>
    </w:p>
    <w:p w:rsidR="006250F5" w:rsidRPr="00F403D6" w:rsidRDefault="006250F5" w:rsidP="001408D0">
      <w:pPr>
        <w:spacing w:line="360" w:lineRule="auto"/>
        <w:jc w:val="right"/>
        <w:rPr>
          <w:sz w:val="24"/>
          <w:szCs w:val="24"/>
        </w:rPr>
      </w:pPr>
    </w:p>
    <w:p w:rsidR="006250F5" w:rsidRPr="00F403D6" w:rsidRDefault="006250F5" w:rsidP="001408D0">
      <w:pPr>
        <w:spacing w:line="360" w:lineRule="auto"/>
        <w:jc w:val="center"/>
        <w:rPr>
          <w:sz w:val="24"/>
          <w:szCs w:val="24"/>
        </w:rPr>
      </w:pPr>
      <w:r w:rsidRPr="00F403D6">
        <w:rPr>
          <w:b/>
          <w:sz w:val="24"/>
          <w:szCs w:val="24"/>
        </w:rPr>
        <w:t>Порядок определения стоимости для физических и юридических лиц физкультур</w:t>
      </w:r>
      <w:r w:rsidR="00672DEF">
        <w:rPr>
          <w:b/>
          <w:sz w:val="24"/>
          <w:szCs w:val="24"/>
        </w:rPr>
        <w:t>но-оздоровительных услуг</w:t>
      </w:r>
      <w:r w:rsidRPr="00F403D6">
        <w:rPr>
          <w:b/>
          <w:sz w:val="24"/>
          <w:szCs w:val="24"/>
        </w:rPr>
        <w:t>, оказываемых Муниципальным автономным учреждением «Спортивно-зрелищный комплекс» Кировского муниципального района Ленинградской области.</w:t>
      </w:r>
      <w:r w:rsidRPr="00F403D6">
        <w:rPr>
          <w:sz w:val="24"/>
          <w:szCs w:val="24"/>
        </w:rPr>
        <w:t xml:space="preserve"> </w:t>
      </w:r>
    </w:p>
    <w:p w:rsidR="006250F5" w:rsidRPr="00F403D6" w:rsidRDefault="006250F5" w:rsidP="001408D0">
      <w:pPr>
        <w:spacing w:line="360" w:lineRule="auto"/>
        <w:jc w:val="center"/>
        <w:rPr>
          <w:sz w:val="24"/>
          <w:szCs w:val="24"/>
        </w:rPr>
      </w:pPr>
    </w:p>
    <w:p w:rsidR="006250F5" w:rsidRPr="00F403D6" w:rsidRDefault="006250F5" w:rsidP="001408D0">
      <w:pPr>
        <w:spacing w:line="360" w:lineRule="auto"/>
        <w:jc w:val="center"/>
        <w:rPr>
          <w:b/>
          <w:sz w:val="24"/>
          <w:szCs w:val="24"/>
        </w:rPr>
      </w:pPr>
      <w:r w:rsidRPr="00F403D6">
        <w:rPr>
          <w:b/>
          <w:sz w:val="24"/>
          <w:szCs w:val="24"/>
        </w:rPr>
        <w:t>Общие положения</w:t>
      </w:r>
    </w:p>
    <w:p w:rsidR="006250F5" w:rsidRPr="00F403D6" w:rsidRDefault="008C44E7" w:rsidP="00F96511">
      <w:pPr>
        <w:spacing w:line="360" w:lineRule="auto"/>
        <w:ind w:firstLine="709"/>
        <w:jc w:val="both"/>
        <w:rPr>
          <w:sz w:val="24"/>
          <w:szCs w:val="24"/>
        </w:rPr>
      </w:pPr>
      <w:r w:rsidRPr="00F403D6">
        <w:rPr>
          <w:sz w:val="24"/>
          <w:szCs w:val="24"/>
        </w:rPr>
        <w:t>1.1</w:t>
      </w:r>
      <w:r w:rsidR="006250F5" w:rsidRPr="00F403D6">
        <w:rPr>
          <w:sz w:val="24"/>
          <w:szCs w:val="24"/>
        </w:rPr>
        <w:t xml:space="preserve"> </w:t>
      </w:r>
      <w:r w:rsidR="00DC4F98" w:rsidRPr="00F403D6">
        <w:rPr>
          <w:sz w:val="24"/>
          <w:szCs w:val="24"/>
        </w:rPr>
        <w:tab/>
      </w:r>
      <w:r w:rsidR="006250F5" w:rsidRPr="00F403D6">
        <w:rPr>
          <w:sz w:val="24"/>
          <w:szCs w:val="24"/>
        </w:rPr>
        <w:t>Настоящий Порядок устанавливает правила определения стоимости для физических и юридических лиц физкультур</w:t>
      </w:r>
      <w:r w:rsidR="00672DEF">
        <w:rPr>
          <w:sz w:val="24"/>
          <w:szCs w:val="24"/>
        </w:rPr>
        <w:t>но-оздоровительных услуг</w:t>
      </w:r>
      <w:r w:rsidR="006250F5" w:rsidRPr="00F403D6">
        <w:rPr>
          <w:sz w:val="24"/>
          <w:szCs w:val="24"/>
        </w:rPr>
        <w:t>, оказываемых Муниципальным автономным учреждением «Спортивно-зрелищный комплекс» Кировского муниципального района Ленинградской области (далее — Учреждение).</w:t>
      </w:r>
    </w:p>
    <w:p w:rsidR="006250F5" w:rsidRPr="00F403D6" w:rsidRDefault="008C44E7" w:rsidP="00F96511">
      <w:pPr>
        <w:spacing w:line="360" w:lineRule="auto"/>
        <w:ind w:firstLine="709"/>
        <w:jc w:val="both"/>
        <w:rPr>
          <w:sz w:val="24"/>
          <w:szCs w:val="24"/>
        </w:rPr>
      </w:pPr>
      <w:r w:rsidRPr="00F403D6">
        <w:rPr>
          <w:sz w:val="24"/>
          <w:szCs w:val="24"/>
        </w:rPr>
        <w:t>1.2</w:t>
      </w:r>
      <w:r w:rsidR="00DC4F98" w:rsidRPr="00F403D6">
        <w:rPr>
          <w:sz w:val="24"/>
          <w:szCs w:val="24"/>
        </w:rPr>
        <w:tab/>
      </w:r>
      <w:r w:rsidR="006250F5" w:rsidRPr="00F403D6">
        <w:rPr>
          <w:sz w:val="24"/>
          <w:szCs w:val="24"/>
        </w:rPr>
        <w:t>Действие настоящего порядка не распространяется на муниципальные услуги (работы), оказываемые Учреждением.</w:t>
      </w:r>
    </w:p>
    <w:p w:rsidR="006250F5" w:rsidRPr="00F403D6" w:rsidRDefault="008C44E7" w:rsidP="00F96511">
      <w:pPr>
        <w:spacing w:line="360" w:lineRule="auto"/>
        <w:ind w:firstLine="709"/>
        <w:jc w:val="both"/>
        <w:rPr>
          <w:sz w:val="24"/>
          <w:szCs w:val="24"/>
        </w:rPr>
      </w:pPr>
      <w:r w:rsidRPr="00F403D6">
        <w:rPr>
          <w:sz w:val="24"/>
          <w:szCs w:val="24"/>
        </w:rPr>
        <w:t>1.3</w:t>
      </w:r>
      <w:r w:rsidR="006250F5" w:rsidRPr="00F403D6">
        <w:rPr>
          <w:sz w:val="24"/>
          <w:szCs w:val="24"/>
        </w:rPr>
        <w:t xml:space="preserve"> </w:t>
      </w:r>
      <w:r w:rsidR="00DC4F98" w:rsidRPr="00F403D6">
        <w:rPr>
          <w:sz w:val="24"/>
          <w:szCs w:val="24"/>
        </w:rPr>
        <w:tab/>
      </w:r>
      <w:r w:rsidR="006250F5" w:rsidRPr="00F403D6">
        <w:rPr>
          <w:sz w:val="24"/>
          <w:szCs w:val="24"/>
        </w:rPr>
        <w:t xml:space="preserve">Учреждение самостоятельно, учитывая наличие материальной базы, численный состав и квалификацию персонала, спрос на </w:t>
      </w:r>
      <w:r w:rsidR="00E5140B" w:rsidRPr="00F403D6">
        <w:rPr>
          <w:sz w:val="24"/>
          <w:szCs w:val="24"/>
        </w:rPr>
        <w:t>физкультурно-оздоровительную услугу</w:t>
      </w:r>
      <w:r w:rsidR="006250F5" w:rsidRPr="00F403D6">
        <w:rPr>
          <w:sz w:val="24"/>
          <w:szCs w:val="24"/>
        </w:rPr>
        <w:t>, определяет перечень платных услуг, оказ</w:t>
      </w:r>
      <w:r w:rsidR="00E5140B" w:rsidRPr="00F403D6">
        <w:rPr>
          <w:sz w:val="24"/>
          <w:szCs w:val="24"/>
        </w:rPr>
        <w:t xml:space="preserve">ываемых </w:t>
      </w:r>
      <w:r w:rsidR="00D23F97" w:rsidRPr="00F403D6">
        <w:rPr>
          <w:sz w:val="24"/>
          <w:szCs w:val="24"/>
        </w:rPr>
        <w:t>У</w:t>
      </w:r>
      <w:r w:rsidR="006250F5" w:rsidRPr="00F403D6">
        <w:rPr>
          <w:sz w:val="24"/>
          <w:szCs w:val="24"/>
        </w:rPr>
        <w:t>чреждение</w:t>
      </w:r>
      <w:r w:rsidR="007126AB" w:rsidRPr="00F403D6">
        <w:rPr>
          <w:sz w:val="24"/>
          <w:szCs w:val="24"/>
        </w:rPr>
        <w:t xml:space="preserve">м, исходя из предусмотренных перечнем видов </w:t>
      </w:r>
      <w:r w:rsidR="00002497">
        <w:rPr>
          <w:sz w:val="24"/>
          <w:szCs w:val="24"/>
        </w:rPr>
        <w:t>ф</w:t>
      </w:r>
      <w:r w:rsidR="007126AB" w:rsidRPr="00F403D6">
        <w:rPr>
          <w:sz w:val="24"/>
          <w:szCs w:val="24"/>
        </w:rPr>
        <w:t>изкультурно-оздоровительных услуг, утвержденным распоряжением Правительства Российской Федерации от 06 сентября 2021 года №</w:t>
      </w:r>
      <w:r w:rsidR="00362BBE">
        <w:rPr>
          <w:sz w:val="24"/>
          <w:szCs w:val="24"/>
        </w:rPr>
        <w:t xml:space="preserve"> </w:t>
      </w:r>
      <w:r w:rsidR="007126AB" w:rsidRPr="00F403D6">
        <w:rPr>
          <w:sz w:val="24"/>
          <w:szCs w:val="24"/>
        </w:rPr>
        <w:t>2466-р (далее — платные услуги).</w:t>
      </w:r>
    </w:p>
    <w:p w:rsidR="006250F5" w:rsidRPr="001E746C" w:rsidRDefault="008C44E7" w:rsidP="00F96511">
      <w:pPr>
        <w:spacing w:line="360" w:lineRule="auto"/>
        <w:ind w:firstLine="709"/>
        <w:jc w:val="both"/>
        <w:rPr>
          <w:sz w:val="24"/>
          <w:szCs w:val="24"/>
        </w:rPr>
      </w:pPr>
      <w:r w:rsidRPr="00F403D6">
        <w:rPr>
          <w:sz w:val="24"/>
          <w:szCs w:val="24"/>
        </w:rPr>
        <w:t>1.</w:t>
      </w:r>
      <w:r w:rsidR="00E54815" w:rsidRPr="00F403D6">
        <w:rPr>
          <w:sz w:val="24"/>
          <w:szCs w:val="24"/>
        </w:rPr>
        <w:t>4</w:t>
      </w:r>
      <w:r w:rsidR="006250F5" w:rsidRPr="00F403D6">
        <w:rPr>
          <w:sz w:val="24"/>
          <w:szCs w:val="24"/>
        </w:rPr>
        <w:t xml:space="preserve"> </w:t>
      </w:r>
      <w:r w:rsidR="00DC4F98" w:rsidRPr="00F403D6">
        <w:rPr>
          <w:sz w:val="24"/>
          <w:szCs w:val="24"/>
        </w:rPr>
        <w:tab/>
      </w:r>
      <w:r w:rsidR="006250F5" w:rsidRPr="00F403D6">
        <w:rPr>
          <w:sz w:val="24"/>
          <w:szCs w:val="24"/>
        </w:rPr>
        <w:t xml:space="preserve">Разработанный </w:t>
      </w:r>
      <w:r w:rsidR="00D23F97" w:rsidRPr="00F403D6">
        <w:rPr>
          <w:sz w:val="24"/>
          <w:szCs w:val="24"/>
        </w:rPr>
        <w:t>У</w:t>
      </w:r>
      <w:r w:rsidR="006250F5" w:rsidRPr="00F403D6">
        <w:rPr>
          <w:sz w:val="24"/>
          <w:szCs w:val="24"/>
        </w:rPr>
        <w:t xml:space="preserve">чреждением перечень услуг и размер платы за их оказание физическим и юридическим лицам утверждается </w:t>
      </w:r>
      <w:r w:rsidR="007126AB" w:rsidRPr="00F403D6">
        <w:rPr>
          <w:sz w:val="24"/>
          <w:szCs w:val="24"/>
        </w:rPr>
        <w:t>локальным нормативным правовым актом Учреждения</w:t>
      </w:r>
      <w:r w:rsidR="001E746C">
        <w:rPr>
          <w:sz w:val="24"/>
          <w:szCs w:val="24"/>
        </w:rPr>
        <w:t>.</w:t>
      </w:r>
    </w:p>
    <w:p w:rsidR="006250F5" w:rsidRPr="00F403D6" w:rsidRDefault="008C44E7" w:rsidP="00F96511">
      <w:pPr>
        <w:spacing w:line="360" w:lineRule="auto"/>
        <w:ind w:firstLine="709"/>
        <w:jc w:val="both"/>
        <w:rPr>
          <w:sz w:val="24"/>
          <w:szCs w:val="24"/>
        </w:rPr>
      </w:pPr>
      <w:r w:rsidRPr="00F403D6">
        <w:rPr>
          <w:sz w:val="24"/>
          <w:szCs w:val="24"/>
        </w:rPr>
        <w:t>1.</w:t>
      </w:r>
      <w:r w:rsidR="00E54815" w:rsidRPr="00F403D6">
        <w:rPr>
          <w:sz w:val="24"/>
          <w:szCs w:val="24"/>
        </w:rPr>
        <w:t>5</w:t>
      </w:r>
      <w:r w:rsidR="006250F5" w:rsidRPr="00F403D6">
        <w:rPr>
          <w:sz w:val="24"/>
          <w:szCs w:val="24"/>
        </w:rPr>
        <w:t xml:space="preserve"> </w:t>
      </w:r>
      <w:r w:rsidR="00DC4F98" w:rsidRPr="00F403D6">
        <w:rPr>
          <w:sz w:val="24"/>
          <w:szCs w:val="24"/>
        </w:rPr>
        <w:tab/>
      </w:r>
      <w:r w:rsidR="006250F5" w:rsidRPr="00F403D6">
        <w:rPr>
          <w:sz w:val="24"/>
          <w:szCs w:val="24"/>
        </w:rPr>
        <w:t>Цена платных услуг определяется в соответствии с настоящим порядком на основе расчета экономически обоснованных затрат материальных и трудовых ресурсов с учетом требований к качеству оказания платных услуг и конъюнктуры рынка.</w:t>
      </w:r>
    </w:p>
    <w:p w:rsidR="006250F5" w:rsidRPr="00F403D6" w:rsidRDefault="008C44E7" w:rsidP="00F96511">
      <w:pPr>
        <w:spacing w:line="360" w:lineRule="auto"/>
        <w:ind w:firstLine="709"/>
        <w:jc w:val="both"/>
        <w:rPr>
          <w:sz w:val="24"/>
          <w:szCs w:val="24"/>
        </w:rPr>
      </w:pPr>
      <w:r w:rsidRPr="00F403D6">
        <w:rPr>
          <w:sz w:val="24"/>
          <w:szCs w:val="24"/>
        </w:rPr>
        <w:t>1.</w:t>
      </w:r>
      <w:r w:rsidR="00E54815" w:rsidRPr="00F403D6">
        <w:rPr>
          <w:sz w:val="24"/>
          <w:szCs w:val="24"/>
        </w:rPr>
        <w:t>6</w:t>
      </w:r>
      <w:r w:rsidR="006250F5" w:rsidRPr="00F403D6">
        <w:rPr>
          <w:sz w:val="24"/>
          <w:szCs w:val="24"/>
        </w:rPr>
        <w:t xml:space="preserve"> </w:t>
      </w:r>
      <w:r w:rsidR="00DC4F98" w:rsidRPr="00F403D6">
        <w:rPr>
          <w:sz w:val="24"/>
          <w:szCs w:val="24"/>
        </w:rPr>
        <w:tab/>
      </w:r>
      <w:r w:rsidR="006250F5" w:rsidRPr="00F403D6">
        <w:rPr>
          <w:sz w:val="24"/>
          <w:szCs w:val="24"/>
        </w:rPr>
        <w:t xml:space="preserve">Платные услуги оказываются </w:t>
      </w:r>
      <w:r w:rsidR="00F96511" w:rsidRPr="00F403D6">
        <w:rPr>
          <w:sz w:val="24"/>
          <w:szCs w:val="24"/>
        </w:rPr>
        <w:t>У</w:t>
      </w:r>
      <w:r w:rsidR="006250F5" w:rsidRPr="00F403D6">
        <w:rPr>
          <w:sz w:val="24"/>
          <w:szCs w:val="24"/>
        </w:rPr>
        <w:t xml:space="preserve">чреждением по ценам, целиком покрывающим издержки </w:t>
      </w:r>
      <w:r w:rsidR="007126AB" w:rsidRPr="00F403D6">
        <w:rPr>
          <w:sz w:val="24"/>
          <w:szCs w:val="24"/>
        </w:rPr>
        <w:t>У</w:t>
      </w:r>
      <w:r w:rsidR="006250F5" w:rsidRPr="00F403D6">
        <w:rPr>
          <w:sz w:val="24"/>
          <w:szCs w:val="24"/>
        </w:rPr>
        <w:t>чреждения на оказание данных услуг.</w:t>
      </w:r>
    </w:p>
    <w:p w:rsidR="006250F5" w:rsidRPr="00F403D6" w:rsidRDefault="008C44E7" w:rsidP="00F96511">
      <w:pPr>
        <w:spacing w:line="360" w:lineRule="auto"/>
        <w:ind w:firstLine="709"/>
        <w:jc w:val="both"/>
        <w:rPr>
          <w:sz w:val="24"/>
          <w:szCs w:val="24"/>
        </w:rPr>
      </w:pPr>
      <w:r w:rsidRPr="00F403D6">
        <w:rPr>
          <w:sz w:val="24"/>
          <w:szCs w:val="24"/>
        </w:rPr>
        <w:lastRenderedPageBreak/>
        <w:t>1.</w:t>
      </w:r>
      <w:r w:rsidR="00E54815" w:rsidRPr="00F403D6">
        <w:rPr>
          <w:sz w:val="24"/>
          <w:szCs w:val="24"/>
        </w:rPr>
        <w:t>7</w:t>
      </w:r>
      <w:proofErr w:type="gramStart"/>
      <w:r w:rsidR="006250F5" w:rsidRPr="00F403D6">
        <w:rPr>
          <w:sz w:val="24"/>
          <w:szCs w:val="24"/>
        </w:rPr>
        <w:t xml:space="preserve"> </w:t>
      </w:r>
      <w:r w:rsidR="00DC4F98" w:rsidRPr="00F403D6">
        <w:rPr>
          <w:sz w:val="24"/>
          <w:szCs w:val="24"/>
        </w:rPr>
        <w:tab/>
      </w:r>
      <w:r w:rsidR="006250F5" w:rsidRPr="00F403D6">
        <w:rPr>
          <w:sz w:val="24"/>
          <w:szCs w:val="24"/>
        </w:rPr>
        <w:t>Н</w:t>
      </w:r>
      <w:proofErr w:type="gramEnd"/>
      <w:r w:rsidR="006250F5" w:rsidRPr="00F403D6">
        <w:rPr>
          <w:sz w:val="24"/>
          <w:szCs w:val="24"/>
        </w:rPr>
        <w:t>а отдельные платные услуги, оказание которых носит разовый (нестандартный) характер, плата может определяться на основе стоимости нормо-часа, норм времени, разовой калькуляции затрат, согласованной с заказчиком, или исходя из рыночной стоимости</w:t>
      </w:r>
      <w:r w:rsidR="00D10525" w:rsidRPr="00F403D6">
        <w:rPr>
          <w:sz w:val="24"/>
          <w:szCs w:val="24"/>
        </w:rPr>
        <w:t xml:space="preserve">, если это не противоречит </w:t>
      </w:r>
      <w:r w:rsidR="007126AB" w:rsidRPr="00F403D6">
        <w:rPr>
          <w:sz w:val="24"/>
          <w:szCs w:val="24"/>
        </w:rPr>
        <w:t>з</w:t>
      </w:r>
      <w:r w:rsidR="00D10525" w:rsidRPr="00F403D6">
        <w:rPr>
          <w:sz w:val="24"/>
          <w:szCs w:val="24"/>
        </w:rPr>
        <w:t>аконодательству Российской Федерации</w:t>
      </w:r>
      <w:r w:rsidR="006250F5" w:rsidRPr="00F403D6">
        <w:rPr>
          <w:sz w:val="24"/>
          <w:szCs w:val="24"/>
        </w:rPr>
        <w:t>.</w:t>
      </w:r>
    </w:p>
    <w:p w:rsidR="00F403D6" w:rsidRPr="00F403D6" w:rsidRDefault="00F403D6" w:rsidP="00F530D5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Cs w:val="24"/>
        </w:rPr>
      </w:pPr>
      <w:r w:rsidRPr="00F403D6">
        <w:rPr>
          <w:rFonts w:ascii="Times New Roman" w:hAnsi="Times New Roman" w:cs="Times New Roman"/>
          <w:szCs w:val="24"/>
        </w:rPr>
        <w:t>2. Определение цены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2.1. Цена формируется на основе себестоимости оказания платной услуги с учетом спроса на платную услугу, требований к качеству платной услуги.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F530D5">
        <w:rPr>
          <w:rFonts w:ascii="Times New Roman" w:hAnsi="Times New Roman" w:cs="Times New Roman"/>
          <w:sz w:val="24"/>
          <w:szCs w:val="24"/>
        </w:rPr>
        <w:t>Затраты учреждения делятся на затраты, непосредственно связанные с оказанием платной услуги и потребляемые в процессе ее предоставления, и затраты, необходимые для обеспечения деятельности учреждения в целом, но не потребляемые непосредственно в процессе оказания платной услуги.</w:t>
      </w:r>
      <w:proofErr w:type="gramEnd"/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2.3. К затратам, непосредственно связанным с оказанием платной услуги, относятся: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 xml:space="preserve">- затраты на </w:t>
      </w:r>
      <w:r w:rsidR="00002497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F530D5">
        <w:rPr>
          <w:rFonts w:ascii="Times New Roman" w:hAnsi="Times New Roman" w:cs="Times New Roman"/>
          <w:sz w:val="24"/>
          <w:szCs w:val="24"/>
        </w:rPr>
        <w:t xml:space="preserve">персонал, непосредственно </w:t>
      </w:r>
      <w:r w:rsidR="00002497">
        <w:rPr>
          <w:rFonts w:ascii="Times New Roman" w:hAnsi="Times New Roman" w:cs="Times New Roman"/>
          <w:sz w:val="24"/>
          <w:szCs w:val="24"/>
        </w:rPr>
        <w:t>принимающий участие</w:t>
      </w:r>
      <w:r w:rsidRPr="00F530D5">
        <w:rPr>
          <w:rFonts w:ascii="Times New Roman" w:hAnsi="Times New Roman" w:cs="Times New Roman"/>
          <w:sz w:val="24"/>
          <w:szCs w:val="24"/>
        </w:rPr>
        <w:t xml:space="preserve"> в процессе оказания платной услуги (основной персонал);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- материальные запасы, полностью потребляемые в процессе оказания платной услуги;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 xml:space="preserve">- затраты (амортизация) оборудования, используемого </w:t>
      </w:r>
      <w:r w:rsidR="00002497">
        <w:rPr>
          <w:rFonts w:ascii="Times New Roman" w:hAnsi="Times New Roman" w:cs="Times New Roman"/>
          <w:sz w:val="24"/>
          <w:szCs w:val="24"/>
        </w:rPr>
        <w:t>при</w:t>
      </w:r>
      <w:r w:rsidRPr="00F530D5">
        <w:rPr>
          <w:rFonts w:ascii="Times New Roman" w:hAnsi="Times New Roman" w:cs="Times New Roman"/>
          <w:sz w:val="24"/>
          <w:szCs w:val="24"/>
        </w:rPr>
        <w:t xml:space="preserve"> оказани</w:t>
      </w:r>
      <w:r w:rsidR="00002497">
        <w:rPr>
          <w:rFonts w:ascii="Times New Roman" w:hAnsi="Times New Roman" w:cs="Times New Roman"/>
          <w:sz w:val="24"/>
          <w:szCs w:val="24"/>
        </w:rPr>
        <w:t>и</w:t>
      </w:r>
      <w:r w:rsidRPr="00F530D5">
        <w:rPr>
          <w:rFonts w:ascii="Times New Roman" w:hAnsi="Times New Roman" w:cs="Times New Roman"/>
          <w:sz w:val="24"/>
          <w:szCs w:val="24"/>
        </w:rPr>
        <w:t xml:space="preserve"> платной услуги;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- прочие расходы, отражающие специфику оказания платной услуги.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2.4. К затратам, необходимым для обеспечения деятельности учреждения в целом, но не потребляемым непосредственно в процессе оказания платной услуги (далее - накладные затраты), относятся: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- затраты на персонал учреждения, не участвующего непосредственно в процессе оказания платной услуги (далее - административно-управленческий персонал);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30D5">
        <w:rPr>
          <w:rFonts w:ascii="Times New Roman" w:hAnsi="Times New Roman" w:cs="Times New Roman"/>
          <w:sz w:val="24"/>
          <w:szCs w:val="24"/>
        </w:rPr>
        <w:t>- хозяйственные расходы - приобретение материальных запасов, оплата услуг связи, транспортных услуг, коммунальных услуг, обслуживание, ремонт объектов (далее - затраты общехозяйственного назначения);</w:t>
      </w:r>
      <w:proofErr w:type="gramEnd"/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- затраты (амортизация) зданий, сооружений и других основных фондов, непосредственно не связанных с оказанием платной услуги</w:t>
      </w:r>
      <w:r w:rsidR="00002497">
        <w:rPr>
          <w:rFonts w:ascii="Times New Roman" w:hAnsi="Times New Roman" w:cs="Times New Roman"/>
          <w:sz w:val="24"/>
          <w:szCs w:val="24"/>
        </w:rPr>
        <w:t xml:space="preserve"> (далее — имущество общехозяйственного назначения)</w:t>
      </w:r>
      <w:r w:rsidRPr="00F530D5">
        <w:rPr>
          <w:rFonts w:ascii="Times New Roman" w:hAnsi="Times New Roman" w:cs="Times New Roman"/>
          <w:sz w:val="24"/>
          <w:szCs w:val="24"/>
        </w:rPr>
        <w:t>.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2.5. В основе расчета затрат на оказание платной услуги лежит прямой учет всех элементов затрат: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30D5" w:rsidRPr="00362BBE" w:rsidRDefault="00F530D5" w:rsidP="00362BBE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lastRenderedPageBreak/>
        <w:t>Зусл</w:t>
      </w:r>
      <w:proofErr w:type="spellEnd"/>
      <w:r w:rsidRPr="00362BBE">
        <w:rPr>
          <w:rFonts w:ascii="Times New Roman" w:hAnsi="Times New Roman" w:cs="Times New Roman"/>
          <w:i/>
          <w:sz w:val="24"/>
          <w:szCs w:val="24"/>
        </w:rPr>
        <w:t xml:space="preserve"> = </w:t>
      </w: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Зоп</w:t>
      </w:r>
      <w:proofErr w:type="spellEnd"/>
      <w:r w:rsidRPr="00362BBE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Змз</w:t>
      </w:r>
      <w:proofErr w:type="spellEnd"/>
      <w:r w:rsidRPr="00362BBE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Аусл</w:t>
      </w:r>
      <w:proofErr w:type="spellEnd"/>
      <w:r w:rsidRPr="00362BBE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Зн</w:t>
      </w:r>
      <w:proofErr w:type="spellEnd"/>
      <w:r w:rsidRPr="00362BBE">
        <w:rPr>
          <w:rFonts w:ascii="Times New Roman" w:hAnsi="Times New Roman" w:cs="Times New Roman"/>
          <w:i/>
          <w:sz w:val="24"/>
          <w:szCs w:val="24"/>
        </w:rPr>
        <w:t>,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где: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Зусл</w:t>
      </w:r>
      <w:proofErr w:type="spellEnd"/>
      <w:r w:rsidRPr="00F530D5">
        <w:rPr>
          <w:rFonts w:ascii="Times New Roman" w:hAnsi="Times New Roman" w:cs="Times New Roman"/>
          <w:sz w:val="24"/>
          <w:szCs w:val="24"/>
        </w:rPr>
        <w:t xml:space="preserve"> - затраты на оказание платной услуги;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Зоп</w:t>
      </w:r>
      <w:proofErr w:type="spellEnd"/>
      <w:r w:rsidRPr="00F530D5">
        <w:rPr>
          <w:rFonts w:ascii="Times New Roman" w:hAnsi="Times New Roman" w:cs="Times New Roman"/>
          <w:sz w:val="24"/>
          <w:szCs w:val="24"/>
        </w:rPr>
        <w:t xml:space="preserve"> - затраты на основной персонал, непосредственно принимающий участие в оказании платной услуги;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Змз</w:t>
      </w:r>
      <w:proofErr w:type="spellEnd"/>
      <w:r w:rsidRPr="00F530D5">
        <w:rPr>
          <w:rFonts w:ascii="Times New Roman" w:hAnsi="Times New Roman" w:cs="Times New Roman"/>
          <w:sz w:val="24"/>
          <w:szCs w:val="24"/>
        </w:rPr>
        <w:t xml:space="preserve"> - затраты на приобретение материальных запасов, </w:t>
      </w:r>
      <w:r w:rsidR="00002497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Pr="00F530D5">
        <w:rPr>
          <w:rFonts w:ascii="Times New Roman" w:hAnsi="Times New Roman" w:cs="Times New Roman"/>
          <w:sz w:val="24"/>
          <w:szCs w:val="24"/>
        </w:rPr>
        <w:t>потребляемых в процессе оказания платной услуги;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Аусл</w:t>
      </w:r>
      <w:proofErr w:type="spellEnd"/>
      <w:r w:rsidRPr="00F530D5">
        <w:rPr>
          <w:rFonts w:ascii="Times New Roman" w:hAnsi="Times New Roman" w:cs="Times New Roman"/>
          <w:sz w:val="24"/>
          <w:szCs w:val="24"/>
        </w:rPr>
        <w:t xml:space="preserve"> - сумма начисленной амортизации оборудования, используемого при оказании платной услуги;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Зн</w:t>
      </w:r>
      <w:proofErr w:type="spellEnd"/>
      <w:r w:rsidRPr="00F530D5">
        <w:rPr>
          <w:rFonts w:ascii="Times New Roman" w:hAnsi="Times New Roman" w:cs="Times New Roman"/>
          <w:sz w:val="24"/>
          <w:szCs w:val="24"/>
        </w:rPr>
        <w:t xml:space="preserve"> - накладные затраты, относимые на стоимость платной услуги.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2.5.1. Затраты на основной персонал включают в себя: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- затраты на оплату труда и начисления на выплаты по оплате труда основного персонала;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- суммы вознаграждения сотрудников, привлекаемых по гражданско-правовым договорам.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Затраты на оплату труда и начисления на выплаты по оплате труда рассчитываются как произведение стоимости единицы рабочего времени (например, человеко-дня, человеко-часа) на количество единиц времени, необходимое для оказания платной услуги. Данный расчет проводится по каждому сотруднику, участвующему в оказании соответствующей платной услуги, и определяется по формуле:</w:t>
      </w:r>
    </w:p>
    <w:p w:rsidR="00F530D5" w:rsidRPr="00362BBE" w:rsidRDefault="00F530D5" w:rsidP="00362BBE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2BBE">
        <w:rPr>
          <w:rFonts w:ascii="Times New Roman" w:hAnsi="Times New Roman" w:cs="Times New Roman"/>
          <w:i/>
          <w:noProof/>
          <w:position w:val="-12"/>
          <w:sz w:val="24"/>
          <w:szCs w:val="24"/>
        </w:rPr>
        <w:drawing>
          <wp:inline distT="0" distB="0" distL="0" distR="0">
            <wp:extent cx="163449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где: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Зоп</w:t>
      </w:r>
      <w:proofErr w:type="spellEnd"/>
      <w:r w:rsidRPr="00F530D5">
        <w:rPr>
          <w:rFonts w:ascii="Times New Roman" w:hAnsi="Times New Roman" w:cs="Times New Roman"/>
          <w:sz w:val="24"/>
          <w:szCs w:val="24"/>
        </w:rPr>
        <w:t xml:space="preserve"> - затраты на оплату труда и начисления на выплаты по оплате труда основного персонала;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Тусл</w:t>
      </w:r>
      <w:proofErr w:type="spellEnd"/>
      <w:r w:rsidRPr="00F530D5">
        <w:rPr>
          <w:rFonts w:ascii="Times New Roman" w:hAnsi="Times New Roman" w:cs="Times New Roman"/>
          <w:sz w:val="24"/>
          <w:szCs w:val="24"/>
        </w:rPr>
        <w:t xml:space="preserve"> - норма рабочего времени, затрачиваемого основным персоналом;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ОТч</w:t>
      </w:r>
      <w:proofErr w:type="spellEnd"/>
      <w:r w:rsidRPr="00F530D5">
        <w:rPr>
          <w:rFonts w:ascii="Times New Roman" w:hAnsi="Times New Roman" w:cs="Times New Roman"/>
          <w:sz w:val="24"/>
          <w:szCs w:val="24"/>
        </w:rPr>
        <w:t xml:space="preserve"> - повременная (часовая, дневная, месячная) ставка по штатному расписанию, стимулирующие и компенсационные выплаты, установленные Трудовым </w:t>
      </w:r>
      <w:hyperlink r:id="rId12" w:tooltip="&quot;Трудовой кодекс Российской Федерации&quot; от 30.12.2001 N 197-ФЗ (ред. от 29.09.2025) {КонсультантПлюс}">
        <w:r w:rsidRPr="00362BB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F530D5">
        <w:rPr>
          <w:rFonts w:ascii="Times New Roman" w:hAnsi="Times New Roman" w:cs="Times New Roman"/>
          <w:sz w:val="24"/>
          <w:szCs w:val="24"/>
        </w:rPr>
        <w:t xml:space="preserve"> Российской Федерации и другими нормативными правовыми актами Российской Федерации и Ленинградской области, регулирующими вопросы по оплате.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 xml:space="preserve">Расчет затрат на оплату труда персонала, непосредственно участвующего в процессе оказания платной услуги, приводится по форме согласно </w:t>
      </w:r>
      <w:r w:rsidR="00002497">
        <w:rPr>
          <w:rFonts w:ascii="Times New Roman" w:hAnsi="Times New Roman" w:cs="Times New Roman"/>
          <w:sz w:val="24"/>
          <w:szCs w:val="24"/>
        </w:rPr>
        <w:t>Т</w:t>
      </w:r>
      <w:r w:rsidRPr="00F530D5">
        <w:rPr>
          <w:rFonts w:ascii="Times New Roman" w:hAnsi="Times New Roman" w:cs="Times New Roman"/>
          <w:sz w:val="24"/>
          <w:szCs w:val="24"/>
        </w:rPr>
        <w:t>аблице 1.</w:t>
      </w:r>
    </w:p>
    <w:p w:rsidR="00F530D5" w:rsidRPr="00F530D5" w:rsidRDefault="00F530D5" w:rsidP="00F530D5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2268"/>
        <w:gridCol w:w="1632"/>
        <w:gridCol w:w="1644"/>
        <w:gridCol w:w="2041"/>
        <w:gridCol w:w="12"/>
      </w:tblGrid>
      <w:tr w:rsidR="00F530D5" w:rsidRPr="00F530D5" w:rsidTr="003A2E3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 затрат на оплату труда персонала</w:t>
            </w:r>
          </w:p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(наименование платной услуги)</w:t>
            </w: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474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Заработная плата в месяц, включая начисления на выплаты по оплате труда (руб.)</w:t>
            </w:r>
          </w:p>
        </w:tc>
        <w:tc>
          <w:tcPr>
            <w:tcW w:w="1632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Месячный фонд рабочего времени (мин.)</w:t>
            </w:r>
          </w:p>
        </w:tc>
        <w:tc>
          <w:tcPr>
            <w:tcW w:w="1644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Норма времени на оказание платной услуги (мин.)</w:t>
            </w:r>
          </w:p>
        </w:tc>
        <w:tc>
          <w:tcPr>
            <w:tcW w:w="2041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персонала (руб.)</w:t>
            </w:r>
          </w:p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 xml:space="preserve">(5) = (2) / (3) </w:t>
            </w:r>
            <w:proofErr w:type="spellStart"/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F530D5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474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474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474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1474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2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44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41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2.5.2. Затраты на приобретение материальных запасов и услуг, полностью потребляемых в процессе оказания платной услуги, включают в себя: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 рассчитываются как произведение средних цен на материальные запасы на их объем потребления в процессе оказания платной услуги. Затраты на приобретение материальных запасов определяются по формуле:</w:t>
      </w:r>
    </w:p>
    <w:p w:rsidR="00F530D5" w:rsidRPr="00362BBE" w:rsidRDefault="00F530D5" w:rsidP="00362BBE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2BBE">
        <w:rPr>
          <w:rFonts w:ascii="Times New Roman" w:hAnsi="Times New Roman" w:cs="Times New Roman"/>
          <w:i/>
          <w:noProof/>
          <w:position w:val="-12"/>
          <w:sz w:val="24"/>
          <w:szCs w:val="24"/>
        </w:rPr>
        <w:drawing>
          <wp:inline distT="0" distB="0" distL="0" distR="0">
            <wp:extent cx="1508760" cy="3086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где: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Змз</w:t>
      </w:r>
      <w:proofErr w:type="spellEnd"/>
      <w:r w:rsidRPr="00F530D5">
        <w:rPr>
          <w:rFonts w:ascii="Times New Roman" w:hAnsi="Times New Roman" w:cs="Times New Roman"/>
          <w:sz w:val="24"/>
          <w:szCs w:val="24"/>
        </w:rPr>
        <w:t xml:space="preserve"> - затраты на материальные запасы, потребляемые в процессе оказания платной услуги;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605790" cy="3086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0D5">
        <w:rPr>
          <w:rFonts w:ascii="Times New Roman" w:hAnsi="Times New Roman" w:cs="Times New Roman"/>
          <w:sz w:val="24"/>
          <w:szCs w:val="24"/>
        </w:rPr>
        <w:t xml:space="preserve"> - материальные запасы определенного вида;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Ц</w:t>
      </w:r>
      <w:proofErr w:type="gramStart"/>
      <w:r w:rsidRPr="00362BBE">
        <w:rPr>
          <w:rFonts w:ascii="Times New Roman" w:hAnsi="Times New Roman" w:cs="Times New Roman"/>
          <w:i/>
          <w:sz w:val="24"/>
          <w:szCs w:val="24"/>
          <w:vertAlign w:val="superscript"/>
        </w:rPr>
        <w:t>j</w:t>
      </w:r>
      <w:proofErr w:type="spellEnd"/>
      <w:proofErr w:type="gramEnd"/>
      <w:r w:rsidRPr="00F530D5">
        <w:rPr>
          <w:rFonts w:ascii="Times New Roman" w:hAnsi="Times New Roman" w:cs="Times New Roman"/>
          <w:sz w:val="24"/>
          <w:szCs w:val="24"/>
        </w:rPr>
        <w:t xml:space="preserve"> - цена приобретаемых материальных запасов.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 xml:space="preserve">Расчет затрат на материальные запасы, непосредственно потребляемые в процессе оказания платной услуги, проводится по форме согласно </w:t>
      </w:r>
      <w:r w:rsidR="00002497">
        <w:rPr>
          <w:rFonts w:ascii="Times New Roman" w:hAnsi="Times New Roman" w:cs="Times New Roman"/>
          <w:sz w:val="24"/>
          <w:szCs w:val="24"/>
        </w:rPr>
        <w:t>Т</w:t>
      </w:r>
      <w:r w:rsidRPr="00F530D5">
        <w:rPr>
          <w:rFonts w:ascii="Times New Roman" w:hAnsi="Times New Roman" w:cs="Times New Roman"/>
          <w:sz w:val="24"/>
          <w:szCs w:val="24"/>
        </w:rPr>
        <w:t>аблице 2.</w:t>
      </w:r>
    </w:p>
    <w:p w:rsidR="00362BBE" w:rsidRDefault="00362BBE" w:rsidP="00362B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2BBE" w:rsidRDefault="00362BBE" w:rsidP="00362B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2BBE" w:rsidRPr="00F530D5" w:rsidRDefault="00362BBE" w:rsidP="00362B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30D5" w:rsidRPr="00F530D5" w:rsidRDefault="00F530D5" w:rsidP="00F530D5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1608"/>
        <w:gridCol w:w="1766"/>
        <w:gridCol w:w="1306"/>
        <w:gridCol w:w="2211"/>
        <w:gridCol w:w="26"/>
      </w:tblGrid>
      <w:tr w:rsidR="00F530D5" w:rsidRPr="00F530D5" w:rsidTr="003A2E3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 затрат на материальные запасы</w:t>
            </w:r>
          </w:p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(наименование платной услуги)</w:t>
            </w: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54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материальных запасов</w:t>
            </w:r>
          </w:p>
        </w:tc>
        <w:tc>
          <w:tcPr>
            <w:tcW w:w="160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6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Расход (в ед. измерения)</w:t>
            </w:r>
          </w:p>
        </w:tc>
        <w:tc>
          <w:tcPr>
            <w:tcW w:w="130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Цена за единицу</w:t>
            </w:r>
          </w:p>
        </w:tc>
        <w:tc>
          <w:tcPr>
            <w:tcW w:w="2211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Всего затрат материальных запасов</w:t>
            </w:r>
          </w:p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 xml:space="preserve">(5) = (3) </w:t>
            </w:r>
            <w:proofErr w:type="spellStart"/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F530D5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54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54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54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</w:trPr>
        <w:tc>
          <w:tcPr>
            <w:tcW w:w="2154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0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0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11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2.5.3. Сумма начисленной амортизации оборудования, используемого при оказании платной услуги, определяется исходя из балансовой стоимости оборудования, годовой нормы его износа и времени работы оборудования в процессе оказания платной услуги.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 xml:space="preserve">Расчет суммы начисленной амортизации оборудования, используемого при оказании платной услуги, приводится по форме согласно </w:t>
      </w:r>
      <w:r w:rsidR="00002497">
        <w:rPr>
          <w:rFonts w:ascii="Times New Roman" w:hAnsi="Times New Roman" w:cs="Times New Roman"/>
          <w:sz w:val="24"/>
          <w:szCs w:val="24"/>
        </w:rPr>
        <w:t>Т</w:t>
      </w:r>
      <w:r w:rsidRPr="00F530D5">
        <w:rPr>
          <w:rFonts w:ascii="Times New Roman" w:hAnsi="Times New Roman" w:cs="Times New Roman"/>
          <w:sz w:val="24"/>
          <w:szCs w:val="24"/>
        </w:rPr>
        <w:t>аблице 3.</w:t>
      </w:r>
    </w:p>
    <w:p w:rsidR="00F530D5" w:rsidRPr="00F530D5" w:rsidRDefault="00F530D5" w:rsidP="00F530D5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1279"/>
        <w:gridCol w:w="949"/>
        <w:gridCol w:w="1549"/>
        <w:gridCol w:w="1549"/>
        <w:gridCol w:w="2098"/>
        <w:gridCol w:w="8"/>
      </w:tblGrid>
      <w:tr w:rsidR="00F530D5" w:rsidRPr="00F530D5" w:rsidTr="003A2E3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Расчет суммы начисленной амортизации оборудования</w:t>
            </w:r>
          </w:p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(наименование платной услуги)</w:t>
            </w: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163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27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</w:p>
        </w:tc>
        <w:tc>
          <w:tcPr>
            <w:tcW w:w="94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Годовая норма износа</w:t>
            </w:r>
            <w:proofErr w:type="gramStart"/>
            <w:r w:rsidRPr="00F530D5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4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Годовая норма времен и работы оборудования (час.)</w:t>
            </w:r>
          </w:p>
        </w:tc>
        <w:tc>
          <w:tcPr>
            <w:tcW w:w="154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Время работы оборудования в процессе оказания платной услуги (час.)</w:t>
            </w:r>
          </w:p>
        </w:tc>
        <w:tc>
          <w:tcPr>
            <w:tcW w:w="209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Сумма начисленной амортизации</w:t>
            </w:r>
          </w:p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 xml:space="preserve">(6) = (2) </w:t>
            </w:r>
            <w:proofErr w:type="spellStart"/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F530D5">
              <w:rPr>
                <w:rFonts w:ascii="Times New Roman" w:hAnsi="Times New Roman" w:cs="Times New Roman"/>
                <w:sz w:val="24"/>
                <w:szCs w:val="24"/>
              </w:rPr>
              <w:t xml:space="preserve"> (3) </w:t>
            </w:r>
            <w:proofErr w:type="spellStart"/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F530D5">
              <w:rPr>
                <w:rFonts w:ascii="Times New Roman" w:hAnsi="Times New Roman" w:cs="Times New Roman"/>
                <w:sz w:val="24"/>
                <w:szCs w:val="24"/>
              </w:rPr>
              <w:t xml:space="preserve"> (4) / (5)</w:t>
            </w: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163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163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7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163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27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163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49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9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2.5.4. Объем накладных затрат относится на стоимость платной услуги пропорционально затратам на оплату труда и начислениям на выплаты по оплате труда основного персонала, непосредственно участвующего в процессе оказания платной услуги:</w:t>
      </w:r>
    </w:p>
    <w:p w:rsidR="00F530D5" w:rsidRPr="00362BBE" w:rsidRDefault="00F530D5" w:rsidP="00362BBE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Зн</w:t>
      </w:r>
      <w:proofErr w:type="spellEnd"/>
      <w:r w:rsidRPr="00362BBE">
        <w:rPr>
          <w:rFonts w:ascii="Times New Roman" w:hAnsi="Times New Roman" w:cs="Times New Roman"/>
          <w:i/>
          <w:sz w:val="24"/>
          <w:szCs w:val="24"/>
        </w:rPr>
        <w:t xml:space="preserve"> = </w:t>
      </w:r>
      <w:proofErr w:type="spellStart"/>
      <w:proofErr w:type="gramStart"/>
      <w:r w:rsidRPr="00362BBE">
        <w:rPr>
          <w:rFonts w:ascii="Times New Roman" w:hAnsi="Times New Roman" w:cs="Times New Roman"/>
          <w:i/>
          <w:sz w:val="24"/>
          <w:szCs w:val="24"/>
        </w:rPr>
        <w:t>k</w:t>
      </w:r>
      <w:proofErr w:type="gramEnd"/>
      <w:r w:rsidRPr="00362BBE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proofErr w:type="spellEnd"/>
      <w:r w:rsidRPr="00362B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Pr="00362B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Зоп</w:t>
      </w:r>
      <w:proofErr w:type="spellEnd"/>
      <w:r w:rsidRPr="00362BBE">
        <w:rPr>
          <w:rFonts w:ascii="Times New Roman" w:hAnsi="Times New Roman" w:cs="Times New Roman"/>
          <w:i/>
          <w:sz w:val="24"/>
          <w:szCs w:val="24"/>
        </w:rPr>
        <w:t>,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где: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62BBE">
        <w:rPr>
          <w:rFonts w:ascii="Times New Roman" w:hAnsi="Times New Roman" w:cs="Times New Roman"/>
          <w:i/>
          <w:sz w:val="24"/>
          <w:szCs w:val="24"/>
        </w:rPr>
        <w:t>k</w:t>
      </w:r>
      <w:proofErr w:type="gramEnd"/>
      <w:r w:rsidRPr="00362BBE">
        <w:rPr>
          <w:rFonts w:ascii="Times New Roman" w:hAnsi="Times New Roman" w:cs="Times New Roman"/>
          <w:i/>
          <w:sz w:val="24"/>
          <w:szCs w:val="24"/>
          <w:vertAlign w:val="subscript"/>
        </w:rPr>
        <w:t>н</w:t>
      </w:r>
      <w:proofErr w:type="spellEnd"/>
      <w:r w:rsidRPr="00F530D5">
        <w:rPr>
          <w:rFonts w:ascii="Times New Roman" w:hAnsi="Times New Roman" w:cs="Times New Roman"/>
          <w:sz w:val="24"/>
          <w:szCs w:val="24"/>
        </w:rPr>
        <w:t xml:space="preserve"> - коэффициент накладных затрат, отражающий нагрузку на единицу оплаты труда основного персонала учреждения.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Данный коэффициент рассчитывается на основании отчетных данных за предшествующий период и прогнозируемых изменений в плановом периоде: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30D5" w:rsidRPr="00F530D5" w:rsidRDefault="00F530D5" w:rsidP="00362BBE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931670" cy="5372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где: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Зауп</w:t>
      </w:r>
      <w:proofErr w:type="spellEnd"/>
      <w:r w:rsidRPr="00F530D5">
        <w:rPr>
          <w:rFonts w:ascii="Times New Roman" w:hAnsi="Times New Roman" w:cs="Times New Roman"/>
          <w:sz w:val="24"/>
          <w:szCs w:val="24"/>
        </w:rPr>
        <w:t xml:space="preserve"> - фактические затраты на административно-управленческий персонал за предшествующий период, скорректированные на прогнозируемое изменение численности административно-управленческого персонала и прогнозируемый рост заработной платы;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Зохн</w:t>
      </w:r>
      <w:proofErr w:type="spellEnd"/>
      <w:r w:rsidRPr="00F530D5">
        <w:rPr>
          <w:rFonts w:ascii="Times New Roman" w:hAnsi="Times New Roman" w:cs="Times New Roman"/>
          <w:sz w:val="24"/>
          <w:szCs w:val="24"/>
        </w:rPr>
        <w:t xml:space="preserve"> - фактические затраты общехозяйственного назначения за предшествующий период, скорректированные на прогнозируемый инфляционный рост цен, и прогнозируемые затраты на уплату налогов (кроме налогов на фонд оплаты труда), пошлины и иные обязательные платежи с учетом изменения налогового законодательства;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Аохн</w:t>
      </w:r>
      <w:proofErr w:type="spellEnd"/>
      <w:r w:rsidRPr="00F530D5">
        <w:rPr>
          <w:rFonts w:ascii="Times New Roman" w:hAnsi="Times New Roman" w:cs="Times New Roman"/>
          <w:sz w:val="24"/>
          <w:szCs w:val="24"/>
        </w:rPr>
        <w:t xml:space="preserve"> - прогноз суммы начисленной амортизации имущества общехозяйственного назначения в плановом периоде.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2BBE">
        <w:rPr>
          <w:rFonts w:ascii="Times New Roman" w:hAnsi="Times New Roman" w:cs="Times New Roman"/>
          <w:i/>
          <w:sz w:val="24"/>
          <w:szCs w:val="24"/>
        </w:rPr>
        <w:t>Зоп</w:t>
      </w:r>
      <w:proofErr w:type="spellEnd"/>
      <w:r w:rsidRPr="00F530D5">
        <w:rPr>
          <w:rFonts w:ascii="Times New Roman" w:hAnsi="Times New Roman" w:cs="Times New Roman"/>
          <w:sz w:val="24"/>
          <w:szCs w:val="24"/>
        </w:rPr>
        <w:t xml:space="preserve"> - фактические затраты на весь основной персонал учреждения за предшествующий период, скорректированные на прогнозируемое изменение численности основного персонала и прогнозируемый рост заработной платы.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Затраты на административно-управленческий персонал включают в себя: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lastRenderedPageBreak/>
        <w:t>- затраты на оплату труда и начисления на выплаты по оплате труда административно-управленческого персонала;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Затраты общехозяйственного назначения включают в себя: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1) затраты на материальные и информационные ресурсы, 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2) затраты на коммунальные услуги, услуги связи, транспорта, затраты на услуги банков, затраты на прочие услуги, потребляемые учреждением при оказании платной услуги;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3) затраты на содержание недвижимого и особо ценного движимого имущества, в том числе: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- затраты на охрану (обслуживание систем видеонаблюдения, тревожных кнопок, контроля доступа в здание и т.п.),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- затраты на противопожарную безопасность (обслуживание оборудования, систем охранно-пожарной сигнализации и т.п.),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- затраты на текущий ремонт по видам основных фондов,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- затраты на содержание прилегающей территории,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 xml:space="preserve">- затраты на уборку </w:t>
      </w:r>
      <w:r w:rsidR="00362BBE">
        <w:rPr>
          <w:rFonts w:ascii="Times New Roman" w:hAnsi="Times New Roman" w:cs="Times New Roman"/>
          <w:sz w:val="24"/>
          <w:szCs w:val="24"/>
        </w:rPr>
        <w:t>и</w:t>
      </w:r>
      <w:r w:rsidRPr="00F530D5">
        <w:rPr>
          <w:rFonts w:ascii="Times New Roman" w:hAnsi="Times New Roman" w:cs="Times New Roman"/>
          <w:sz w:val="24"/>
          <w:szCs w:val="24"/>
        </w:rPr>
        <w:t xml:space="preserve"> санитарную обработку помещений.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Сумма начисленной амортизации имущества общехозяйственного назначения определяется исходя из балансовой стоимости оборудования и годовой нормы его износа.</w:t>
      </w: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 xml:space="preserve">Расчет накладных затрат приводится по форме согласно </w:t>
      </w:r>
      <w:r w:rsidR="00002497">
        <w:rPr>
          <w:rFonts w:ascii="Times New Roman" w:hAnsi="Times New Roman" w:cs="Times New Roman"/>
          <w:sz w:val="24"/>
          <w:szCs w:val="24"/>
        </w:rPr>
        <w:t>Т</w:t>
      </w:r>
      <w:r w:rsidRPr="00F530D5">
        <w:rPr>
          <w:rFonts w:ascii="Times New Roman" w:hAnsi="Times New Roman" w:cs="Times New Roman"/>
          <w:sz w:val="24"/>
          <w:szCs w:val="24"/>
        </w:rPr>
        <w:t>аблице 4.</w:t>
      </w:r>
    </w:p>
    <w:p w:rsidR="00F530D5" w:rsidRPr="00F530D5" w:rsidRDefault="00F530D5" w:rsidP="00F530D5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5386"/>
        <w:gridCol w:w="3118"/>
        <w:gridCol w:w="25"/>
      </w:tblGrid>
      <w:tr w:rsidR="00F530D5" w:rsidRPr="00F530D5" w:rsidTr="003A2E3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Расчет накладных затрат</w:t>
            </w:r>
          </w:p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(наименование платной услуги)</w:t>
            </w: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542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Прогноз затрат на административно-управленческий персонал</w:t>
            </w:r>
          </w:p>
        </w:tc>
        <w:tc>
          <w:tcPr>
            <w:tcW w:w="311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542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Прогноз затрат общехозяйственного назначения</w:t>
            </w:r>
          </w:p>
        </w:tc>
        <w:tc>
          <w:tcPr>
            <w:tcW w:w="311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542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Прогноз суммы начисленной амортизации имущества общехозяйственного назначения</w:t>
            </w:r>
          </w:p>
        </w:tc>
        <w:tc>
          <w:tcPr>
            <w:tcW w:w="311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542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суммарного фонда оплаты труда </w:t>
            </w:r>
            <w:r w:rsidRPr="00F5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персонала</w:t>
            </w:r>
          </w:p>
        </w:tc>
        <w:tc>
          <w:tcPr>
            <w:tcW w:w="311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542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Коэффициент накладных затрат</w:t>
            </w:r>
          </w:p>
        </w:tc>
        <w:tc>
          <w:tcPr>
            <w:tcW w:w="311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(5) = {(1) + (2) + (3)} / (4)</w:t>
            </w: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542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Затраты на основной персонал, участвующий в предоставлении платной услуги</w:t>
            </w:r>
          </w:p>
        </w:tc>
        <w:tc>
          <w:tcPr>
            <w:tcW w:w="311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5" w:type="dxa"/>
        </w:trPr>
        <w:tc>
          <w:tcPr>
            <w:tcW w:w="542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Итого накладные затраты</w:t>
            </w:r>
          </w:p>
        </w:tc>
        <w:tc>
          <w:tcPr>
            <w:tcW w:w="3118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 xml:space="preserve">(7) = (5) </w:t>
            </w:r>
            <w:proofErr w:type="spellStart"/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F530D5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</w:tc>
      </w:tr>
    </w:tbl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 xml:space="preserve">2.6. Расчет цены приводится по форме согласно </w:t>
      </w:r>
      <w:r w:rsidR="00002497">
        <w:rPr>
          <w:rFonts w:ascii="Times New Roman" w:hAnsi="Times New Roman" w:cs="Times New Roman"/>
          <w:sz w:val="24"/>
          <w:szCs w:val="24"/>
        </w:rPr>
        <w:t>Т</w:t>
      </w:r>
      <w:r w:rsidRPr="00F530D5">
        <w:rPr>
          <w:rFonts w:ascii="Times New Roman" w:hAnsi="Times New Roman" w:cs="Times New Roman"/>
          <w:sz w:val="24"/>
          <w:szCs w:val="24"/>
        </w:rPr>
        <w:t>аблице 5.</w:t>
      </w:r>
    </w:p>
    <w:p w:rsidR="00F530D5" w:rsidRPr="00F530D5" w:rsidRDefault="00F530D5" w:rsidP="00F530D5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0D5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530D5" w:rsidRPr="00F530D5" w:rsidTr="003A2E3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Расчет цены на оказание платной услуги</w:t>
            </w:r>
          </w:p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(наименование платной услуги)</w:t>
            </w:r>
          </w:p>
        </w:tc>
      </w:tr>
    </w:tbl>
    <w:p w:rsidR="00F530D5" w:rsidRPr="00F530D5" w:rsidRDefault="00F530D5" w:rsidP="00F530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6"/>
        <w:gridCol w:w="7313"/>
        <w:gridCol w:w="1247"/>
      </w:tblGrid>
      <w:tr w:rsidR="00F530D5" w:rsidRPr="00F530D5" w:rsidTr="003A2E35">
        <w:tc>
          <w:tcPr>
            <w:tcW w:w="46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1247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F530D5" w:rsidRPr="00F530D5" w:rsidTr="003A2E35">
        <w:tc>
          <w:tcPr>
            <w:tcW w:w="46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13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основного персонала</w:t>
            </w:r>
          </w:p>
        </w:tc>
        <w:tc>
          <w:tcPr>
            <w:tcW w:w="1247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c>
          <w:tcPr>
            <w:tcW w:w="46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13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Затраты материальных запасов</w:t>
            </w:r>
          </w:p>
        </w:tc>
        <w:tc>
          <w:tcPr>
            <w:tcW w:w="1247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c>
          <w:tcPr>
            <w:tcW w:w="46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13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Сумма начисленной амортизации оборудования, используемого при оказании платной услуги</w:t>
            </w:r>
          </w:p>
        </w:tc>
        <w:tc>
          <w:tcPr>
            <w:tcW w:w="1247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c>
          <w:tcPr>
            <w:tcW w:w="46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13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Накладные затраты, относимые на платную услугу</w:t>
            </w:r>
          </w:p>
        </w:tc>
        <w:tc>
          <w:tcPr>
            <w:tcW w:w="1247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c>
          <w:tcPr>
            <w:tcW w:w="46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13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Итого затрат</w:t>
            </w:r>
          </w:p>
        </w:tc>
        <w:tc>
          <w:tcPr>
            <w:tcW w:w="1247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D5" w:rsidRPr="00F530D5" w:rsidTr="003A2E35">
        <w:tc>
          <w:tcPr>
            <w:tcW w:w="466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13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5">
              <w:rPr>
                <w:rFonts w:ascii="Times New Roman" w:hAnsi="Times New Roman" w:cs="Times New Roman"/>
                <w:sz w:val="24"/>
                <w:szCs w:val="24"/>
              </w:rPr>
              <w:t>Цена за платную услугу</w:t>
            </w:r>
          </w:p>
        </w:tc>
        <w:tc>
          <w:tcPr>
            <w:tcW w:w="1247" w:type="dxa"/>
          </w:tcPr>
          <w:p w:rsidR="00F530D5" w:rsidRPr="00F530D5" w:rsidRDefault="00F530D5" w:rsidP="00F530D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3D6" w:rsidRPr="00F403D6" w:rsidRDefault="00F403D6" w:rsidP="00672D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F403D6" w:rsidRPr="00F403D6" w:rsidSect="008D268E">
      <w:pgSz w:w="11906" w:h="16838"/>
      <w:pgMar w:top="1134" w:right="1276" w:bottom="993" w:left="1559" w:header="709" w:footer="4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62F" w:rsidRDefault="00A4162F" w:rsidP="00141CA8">
      <w:r>
        <w:separator/>
      </w:r>
    </w:p>
  </w:endnote>
  <w:endnote w:type="continuationSeparator" w:id="0">
    <w:p w:rsidR="00A4162F" w:rsidRDefault="00A4162F" w:rsidP="00141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62F" w:rsidRDefault="00A4162F" w:rsidP="00141CA8">
      <w:r>
        <w:separator/>
      </w:r>
    </w:p>
  </w:footnote>
  <w:footnote w:type="continuationSeparator" w:id="0">
    <w:p w:rsidR="00A4162F" w:rsidRDefault="00A4162F" w:rsidP="00141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02F"/>
    <w:multiLevelType w:val="hybridMultilevel"/>
    <w:tmpl w:val="383CC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1865A9"/>
    <w:multiLevelType w:val="hybridMultilevel"/>
    <w:tmpl w:val="8C16C742"/>
    <w:lvl w:ilvl="0" w:tplc="81B6C14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1F3F0B"/>
    <w:multiLevelType w:val="multilevel"/>
    <w:tmpl w:val="712648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76A0159"/>
    <w:multiLevelType w:val="hybridMultilevel"/>
    <w:tmpl w:val="A6C0A590"/>
    <w:lvl w:ilvl="0" w:tplc="8212740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44495"/>
    <w:rsid w:val="00002497"/>
    <w:rsid w:val="00006100"/>
    <w:rsid w:val="00046FFC"/>
    <w:rsid w:val="0005478A"/>
    <w:rsid w:val="00085A5B"/>
    <w:rsid w:val="0009204A"/>
    <w:rsid w:val="000B251B"/>
    <w:rsid w:val="000B688B"/>
    <w:rsid w:val="000F3BED"/>
    <w:rsid w:val="00125C5A"/>
    <w:rsid w:val="001368D5"/>
    <w:rsid w:val="001408D0"/>
    <w:rsid w:val="00141A71"/>
    <w:rsid w:val="00141CA8"/>
    <w:rsid w:val="00154546"/>
    <w:rsid w:val="00155732"/>
    <w:rsid w:val="001B2474"/>
    <w:rsid w:val="001B3CF6"/>
    <w:rsid w:val="001B5636"/>
    <w:rsid w:val="001C0EEA"/>
    <w:rsid w:val="001E746C"/>
    <w:rsid w:val="001F0306"/>
    <w:rsid w:val="001F3DAB"/>
    <w:rsid w:val="00202645"/>
    <w:rsid w:val="0020329C"/>
    <w:rsid w:val="00210D07"/>
    <w:rsid w:val="00213F92"/>
    <w:rsid w:val="00220310"/>
    <w:rsid w:val="002241F5"/>
    <w:rsid w:val="0023174F"/>
    <w:rsid w:val="0025036A"/>
    <w:rsid w:val="0026118B"/>
    <w:rsid w:val="00275AEF"/>
    <w:rsid w:val="002807D6"/>
    <w:rsid w:val="002970AF"/>
    <w:rsid w:val="002E1FC9"/>
    <w:rsid w:val="002E41A2"/>
    <w:rsid w:val="002E55DE"/>
    <w:rsid w:val="002F78A8"/>
    <w:rsid w:val="00307574"/>
    <w:rsid w:val="00321824"/>
    <w:rsid w:val="00321F21"/>
    <w:rsid w:val="00362BBE"/>
    <w:rsid w:val="00367F25"/>
    <w:rsid w:val="00387217"/>
    <w:rsid w:val="003A632B"/>
    <w:rsid w:val="003D21D7"/>
    <w:rsid w:val="003E1B1E"/>
    <w:rsid w:val="0041786D"/>
    <w:rsid w:val="004510F5"/>
    <w:rsid w:val="00452AA4"/>
    <w:rsid w:val="004A336C"/>
    <w:rsid w:val="004D5397"/>
    <w:rsid w:val="004D5559"/>
    <w:rsid w:val="004F5CC0"/>
    <w:rsid w:val="004F5F94"/>
    <w:rsid w:val="00504D02"/>
    <w:rsid w:val="0051048D"/>
    <w:rsid w:val="005146DB"/>
    <w:rsid w:val="0053349D"/>
    <w:rsid w:val="00540078"/>
    <w:rsid w:val="00577F46"/>
    <w:rsid w:val="00597AA2"/>
    <w:rsid w:val="005C4DC9"/>
    <w:rsid w:val="005E2A97"/>
    <w:rsid w:val="005E3EC2"/>
    <w:rsid w:val="006238CA"/>
    <w:rsid w:val="006250F5"/>
    <w:rsid w:val="0063159E"/>
    <w:rsid w:val="0064287E"/>
    <w:rsid w:val="00653C79"/>
    <w:rsid w:val="00672DEF"/>
    <w:rsid w:val="00675E06"/>
    <w:rsid w:val="006811B9"/>
    <w:rsid w:val="006833AB"/>
    <w:rsid w:val="006946E4"/>
    <w:rsid w:val="006B6306"/>
    <w:rsid w:val="006C1714"/>
    <w:rsid w:val="006E6508"/>
    <w:rsid w:val="006F0AAC"/>
    <w:rsid w:val="007042B5"/>
    <w:rsid w:val="007106B8"/>
    <w:rsid w:val="007126AB"/>
    <w:rsid w:val="00750871"/>
    <w:rsid w:val="007725F5"/>
    <w:rsid w:val="007A10CB"/>
    <w:rsid w:val="007D549D"/>
    <w:rsid w:val="007F3FC2"/>
    <w:rsid w:val="00803047"/>
    <w:rsid w:val="00821379"/>
    <w:rsid w:val="00823716"/>
    <w:rsid w:val="00824B21"/>
    <w:rsid w:val="00850201"/>
    <w:rsid w:val="008759D8"/>
    <w:rsid w:val="00886CBF"/>
    <w:rsid w:val="0089227F"/>
    <w:rsid w:val="008A63A0"/>
    <w:rsid w:val="008A673B"/>
    <w:rsid w:val="008A6A8F"/>
    <w:rsid w:val="008B63A8"/>
    <w:rsid w:val="008B7FC1"/>
    <w:rsid w:val="008C44E7"/>
    <w:rsid w:val="008D268E"/>
    <w:rsid w:val="0091374C"/>
    <w:rsid w:val="0091620C"/>
    <w:rsid w:val="00951A42"/>
    <w:rsid w:val="009A6E6E"/>
    <w:rsid w:val="009B5809"/>
    <w:rsid w:val="009D144C"/>
    <w:rsid w:val="009D6460"/>
    <w:rsid w:val="009E1273"/>
    <w:rsid w:val="009E5E43"/>
    <w:rsid w:val="009F3F06"/>
    <w:rsid w:val="009F4008"/>
    <w:rsid w:val="009F5D5C"/>
    <w:rsid w:val="00A01A76"/>
    <w:rsid w:val="00A20DCF"/>
    <w:rsid w:val="00A4162F"/>
    <w:rsid w:val="00A44495"/>
    <w:rsid w:val="00A61598"/>
    <w:rsid w:val="00A621C3"/>
    <w:rsid w:val="00A621C4"/>
    <w:rsid w:val="00A7224E"/>
    <w:rsid w:val="00A84FF4"/>
    <w:rsid w:val="00A86DE8"/>
    <w:rsid w:val="00AA5EFE"/>
    <w:rsid w:val="00AB7557"/>
    <w:rsid w:val="00AC15E7"/>
    <w:rsid w:val="00AD6774"/>
    <w:rsid w:val="00AE79FA"/>
    <w:rsid w:val="00AF11FB"/>
    <w:rsid w:val="00AF1482"/>
    <w:rsid w:val="00B10636"/>
    <w:rsid w:val="00B10B54"/>
    <w:rsid w:val="00B41E0F"/>
    <w:rsid w:val="00B74142"/>
    <w:rsid w:val="00BA34ED"/>
    <w:rsid w:val="00BA3E3E"/>
    <w:rsid w:val="00BC590E"/>
    <w:rsid w:val="00BD6C2F"/>
    <w:rsid w:val="00BE1EAA"/>
    <w:rsid w:val="00BF6029"/>
    <w:rsid w:val="00BF6940"/>
    <w:rsid w:val="00C0097B"/>
    <w:rsid w:val="00C20F4C"/>
    <w:rsid w:val="00C2598F"/>
    <w:rsid w:val="00C36479"/>
    <w:rsid w:val="00C42EB8"/>
    <w:rsid w:val="00C676C0"/>
    <w:rsid w:val="00C737CA"/>
    <w:rsid w:val="00C76AD1"/>
    <w:rsid w:val="00C971CA"/>
    <w:rsid w:val="00CA09B3"/>
    <w:rsid w:val="00CA72C4"/>
    <w:rsid w:val="00CC59F0"/>
    <w:rsid w:val="00CD6EC6"/>
    <w:rsid w:val="00CD74BD"/>
    <w:rsid w:val="00CE4715"/>
    <w:rsid w:val="00CF3F32"/>
    <w:rsid w:val="00D05B7A"/>
    <w:rsid w:val="00D10525"/>
    <w:rsid w:val="00D23F97"/>
    <w:rsid w:val="00D345F5"/>
    <w:rsid w:val="00D46F63"/>
    <w:rsid w:val="00D80A18"/>
    <w:rsid w:val="00DA357F"/>
    <w:rsid w:val="00DB01E7"/>
    <w:rsid w:val="00DB05F3"/>
    <w:rsid w:val="00DC4F98"/>
    <w:rsid w:val="00DC666D"/>
    <w:rsid w:val="00DC72D3"/>
    <w:rsid w:val="00DD1F8C"/>
    <w:rsid w:val="00DF049C"/>
    <w:rsid w:val="00DF654E"/>
    <w:rsid w:val="00E249C3"/>
    <w:rsid w:val="00E5140B"/>
    <w:rsid w:val="00E54815"/>
    <w:rsid w:val="00E8322F"/>
    <w:rsid w:val="00E83A1F"/>
    <w:rsid w:val="00EB1B8D"/>
    <w:rsid w:val="00EC2EDE"/>
    <w:rsid w:val="00ED48AB"/>
    <w:rsid w:val="00EE7D38"/>
    <w:rsid w:val="00F0463F"/>
    <w:rsid w:val="00F1466C"/>
    <w:rsid w:val="00F403D6"/>
    <w:rsid w:val="00F530D5"/>
    <w:rsid w:val="00F676CC"/>
    <w:rsid w:val="00F86BF3"/>
    <w:rsid w:val="00F96511"/>
    <w:rsid w:val="00F975BF"/>
    <w:rsid w:val="00FD3512"/>
    <w:rsid w:val="00FF5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9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1C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rsid w:val="00141C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1CA8"/>
    <w:rPr>
      <w:sz w:val="28"/>
    </w:rPr>
  </w:style>
  <w:style w:type="paragraph" w:styleId="a5">
    <w:name w:val="footer"/>
    <w:basedOn w:val="a"/>
    <w:link w:val="a6"/>
    <w:rsid w:val="00141C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41CA8"/>
    <w:rPr>
      <w:sz w:val="28"/>
    </w:rPr>
  </w:style>
  <w:style w:type="paragraph" w:styleId="a7">
    <w:name w:val="Title"/>
    <w:basedOn w:val="a"/>
    <w:link w:val="a8"/>
    <w:qFormat/>
    <w:rsid w:val="00AC15E7"/>
    <w:pPr>
      <w:jc w:val="center"/>
    </w:pPr>
    <w:rPr>
      <w:rFonts w:ascii="Arial" w:hAnsi="Arial" w:cs="Arial"/>
      <w:b/>
      <w:sz w:val="24"/>
      <w:szCs w:val="24"/>
    </w:rPr>
  </w:style>
  <w:style w:type="character" w:customStyle="1" w:styleId="a8">
    <w:name w:val="Название Знак"/>
    <w:basedOn w:val="a0"/>
    <w:link w:val="a7"/>
    <w:rsid w:val="00AC15E7"/>
    <w:rPr>
      <w:rFonts w:ascii="Arial" w:hAnsi="Arial" w:cs="Arial"/>
      <w:b/>
      <w:sz w:val="24"/>
      <w:szCs w:val="24"/>
    </w:rPr>
  </w:style>
  <w:style w:type="paragraph" w:styleId="a9">
    <w:name w:val="Balloon Text"/>
    <w:basedOn w:val="a"/>
    <w:link w:val="aa"/>
    <w:semiHidden/>
    <w:unhideWhenUsed/>
    <w:rsid w:val="00AB755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AB755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C4F98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09204A"/>
    <w:rPr>
      <w:color w:val="808080"/>
    </w:rPr>
  </w:style>
  <w:style w:type="character" w:styleId="ad">
    <w:name w:val="annotation reference"/>
    <w:basedOn w:val="a0"/>
    <w:semiHidden/>
    <w:unhideWhenUsed/>
    <w:rsid w:val="00CD74BD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D74BD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D74BD"/>
  </w:style>
  <w:style w:type="paragraph" w:styleId="af0">
    <w:name w:val="annotation subject"/>
    <w:basedOn w:val="ae"/>
    <w:next w:val="ae"/>
    <w:link w:val="af1"/>
    <w:semiHidden/>
    <w:unhideWhenUsed/>
    <w:rsid w:val="00CD74BD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CD74BD"/>
    <w:rPr>
      <w:b/>
      <w:bCs/>
    </w:rPr>
  </w:style>
  <w:style w:type="paragraph" w:styleId="af2">
    <w:name w:val="Body Text"/>
    <w:basedOn w:val="a"/>
    <w:link w:val="af3"/>
    <w:rsid w:val="0041786D"/>
    <w:pPr>
      <w:jc w:val="center"/>
    </w:pPr>
    <w:rPr>
      <w:b/>
      <w:bCs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41786D"/>
    <w:rPr>
      <w:b/>
      <w:bCs/>
      <w:sz w:val="24"/>
      <w:szCs w:val="24"/>
    </w:rPr>
  </w:style>
  <w:style w:type="paragraph" w:customStyle="1" w:styleId="ConsPlusTitle">
    <w:name w:val="ConsPlusTitle"/>
    <w:rsid w:val="00F403D6"/>
    <w:pPr>
      <w:widowControl w:val="0"/>
      <w:autoSpaceDE w:val="0"/>
      <w:autoSpaceDN w:val="0"/>
    </w:pPr>
    <w:rPr>
      <w:rFonts w:ascii="Arial" w:hAnsi="Arial" w:cs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5484&amp;date=09.12.2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yperlink" Target="https://login.consultant.ru/link/?req=doc&amp;base=LAW&amp;n=438961&amp;date=20.12.2023&amp;dst=100019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316&amp;date=20.12.2023&amp;dst=224&amp;field=134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97E3-F4C0-4AAD-B8C3-C4F77D05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1578</Words>
  <Characters>11603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Алевтина В. Буданова</cp:lastModifiedBy>
  <cp:revision>2</cp:revision>
  <cp:lastPrinted>2025-12-19T13:30:00Z</cp:lastPrinted>
  <dcterms:created xsi:type="dcterms:W3CDTF">2025-12-25T12:09:00Z</dcterms:created>
  <dcterms:modified xsi:type="dcterms:W3CDTF">2025-12-25T12:09:00Z</dcterms:modified>
</cp:coreProperties>
</file>